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43" w:rsidRPr="00B62543" w:rsidRDefault="00B62543" w:rsidP="00B62543">
      <w:pPr>
        <w:pStyle w:val="Heading2"/>
        <w:shd w:val="clear" w:color="auto" w:fill="FFFFFF"/>
        <w:spacing w:before="0" w:beforeAutospacing="0" w:after="150" w:afterAutospacing="0" w:line="360" w:lineRule="atLeast"/>
        <w:rPr>
          <w:rFonts w:asciiTheme="majorBidi" w:hAnsiTheme="majorBidi" w:cstheme="majorBidi"/>
          <w:caps/>
        </w:rPr>
      </w:pPr>
      <w:r w:rsidRPr="00B62543">
        <w:rPr>
          <w:rFonts w:asciiTheme="majorBidi" w:hAnsiTheme="majorBidi" w:cstheme="majorBidi"/>
        </w:rPr>
        <w:t>Publications</w:t>
      </w:r>
      <w:r w:rsidRPr="00B6254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- </w:t>
      </w:r>
      <w:bookmarkStart w:id="0" w:name="_GoBack"/>
      <w:bookmarkEnd w:id="0"/>
      <w:r w:rsidRPr="00B62543">
        <w:rPr>
          <w:rFonts w:asciiTheme="majorBidi" w:hAnsiTheme="majorBidi" w:cstheme="majorBidi"/>
          <w:caps/>
        </w:rPr>
        <w:t>AVITAL ADLER</w:t>
      </w:r>
    </w:p>
    <w:p w:rsidR="00B62543" w:rsidRDefault="00B62543" w:rsidP="00B62543">
      <w:pPr>
        <w:pStyle w:val="Style14ptBoldItalicLinespacing15lines"/>
      </w:pPr>
    </w:p>
    <w:p w:rsidR="00B62543" w:rsidRDefault="00B62543" w:rsidP="00B62543">
      <w:pPr>
        <w:pStyle w:val="Style14ptBoldItalicLinespacing15lines"/>
      </w:pPr>
      <w:r>
        <w:t>Research papers</w:t>
      </w:r>
    </w:p>
    <w:p w:rsidR="00B62543" w:rsidRDefault="00B62543" w:rsidP="00B62543">
      <w:pPr>
        <w:numPr>
          <w:ilvl w:val="0"/>
          <w:numId w:val="1"/>
        </w:numPr>
        <w:bidi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Different correlation patterns of cholinergic and </w:t>
      </w:r>
      <w:proofErr w:type="spellStart"/>
      <w:r>
        <w:rPr>
          <w:b/>
          <w:bCs/>
          <w:color w:val="000000"/>
          <w:sz w:val="22"/>
          <w:szCs w:val="22"/>
        </w:rPr>
        <w:t>GABAergic</w:t>
      </w:r>
      <w:proofErr w:type="spellEnd"/>
      <w:r>
        <w:rPr>
          <w:b/>
          <w:bCs/>
          <w:color w:val="000000"/>
          <w:sz w:val="22"/>
          <w:szCs w:val="22"/>
        </w:rPr>
        <w:t xml:space="preserve"> interneurons with striatal projection neurons.</w:t>
      </w:r>
    </w:p>
    <w:p w:rsidR="00B62543" w:rsidRDefault="00B62543" w:rsidP="00B62543">
      <w:pPr>
        <w:bidi w:val="0"/>
        <w:spacing w:line="360" w:lineRule="auto"/>
        <w:ind w:left="360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  <w:u w:val="single"/>
        </w:rPr>
        <w:t>Avital</w:t>
      </w:r>
      <w:proofErr w:type="spellEnd"/>
      <w:r>
        <w:rPr>
          <w:color w:val="000000"/>
          <w:sz w:val="22"/>
          <w:szCs w:val="22"/>
          <w:u w:val="single"/>
        </w:rPr>
        <w:t xml:space="preserve"> Adler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Shiran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Katabi</w:t>
      </w:r>
      <w:proofErr w:type="spellEnd"/>
      <w:r>
        <w:rPr>
          <w:color w:val="000000"/>
          <w:sz w:val="22"/>
          <w:szCs w:val="22"/>
        </w:rPr>
        <w:t xml:space="preserve">, Inna </w:t>
      </w:r>
      <w:proofErr w:type="spellStart"/>
      <w:r>
        <w:rPr>
          <w:color w:val="000000"/>
          <w:sz w:val="22"/>
          <w:szCs w:val="22"/>
        </w:rPr>
        <w:t>Finkes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Yifat</w:t>
      </w:r>
      <w:proofErr w:type="spellEnd"/>
      <w:r>
        <w:rPr>
          <w:color w:val="000000"/>
          <w:sz w:val="22"/>
          <w:szCs w:val="22"/>
        </w:rPr>
        <w:t xml:space="preserve"> Prut and </w:t>
      </w:r>
      <w:proofErr w:type="spellStart"/>
      <w:r>
        <w:rPr>
          <w:color w:val="000000"/>
          <w:sz w:val="22"/>
          <w:szCs w:val="22"/>
        </w:rPr>
        <w:t>Hagai</w:t>
      </w:r>
      <w:proofErr w:type="spellEnd"/>
      <w:r>
        <w:rPr>
          <w:color w:val="000000"/>
          <w:sz w:val="22"/>
          <w:szCs w:val="22"/>
        </w:rPr>
        <w:t xml:space="preserve"> Bergman.</w:t>
      </w:r>
      <w:proofErr w:type="gramEnd"/>
      <w:r>
        <w:rPr>
          <w:color w:val="000000"/>
          <w:sz w:val="22"/>
          <w:szCs w:val="22"/>
        </w:rPr>
        <w:t xml:space="preserve"> Front </w:t>
      </w:r>
      <w:proofErr w:type="spellStart"/>
      <w:r>
        <w:rPr>
          <w:color w:val="000000"/>
          <w:sz w:val="22"/>
          <w:szCs w:val="22"/>
        </w:rPr>
        <w:t>Syst</w:t>
      </w:r>
      <w:proofErr w:type="spellEnd"/>
      <w:r>
        <w:rPr>
          <w:color w:val="000000"/>
          <w:sz w:val="22"/>
          <w:szCs w:val="22"/>
        </w:rPr>
        <w:t xml:space="preserve"> Neuroscience, 2013 Sep 3</w:t>
      </w:r>
      <w:proofErr w:type="gramStart"/>
      <w:r>
        <w:rPr>
          <w:color w:val="000000"/>
          <w:sz w:val="22"/>
          <w:szCs w:val="22"/>
        </w:rPr>
        <w:t>;7:47</w:t>
      </w:r>
      <w:proofErr w:type="gramEnd"/>
    </w:p>
    <w:p w:rsidR="00B62543" w:rsidRDefault="00B62543" w:rsidP="00B62543">
      <w:pPr>
        <w:numPr>
          <w:ilvl w:val="0"/>
          <w:numId w:val="1"/>
        </w:numPr>
        <w:bidi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Encoding by synchronization in the primate striatum</w:t>
      </w:r>
      <w:r>
        <w:rPr>
          <w:b/>
          <w:bCs/>
          <w:color w:val="000000"/>
          <w:sz w:val="22"/>
          <w:szCs w:val="22"/>
        </w:rPr>
        <w:t xml:space="preserve">. </w:t>
      </w:r>
    </w:p>
    <w:p w:rsidR="00B62543" w:rsidRDefault="00B62543" w:rsidP="00B62543">
      <w:pPr>
        <w:bidi w:val="0"/>
        <w:spacing w:line="360" w:lineRule="auto"/>
        <w:ind w:left="360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  <w:u w:val="single"/>
        </w:rPr>
        <w:t>Avital</w:t>
      </w:r>
      <w:proofErr w:type="spellEnd"/>
      <w:r>
        <w:rPr>
          <w:color w:val="000000"/>
          <w:sz w:val="22"/>
          <w:szCs w:val="22"/>
          <w:u w:val="single"/>
        </w:rPr>
        <w:t xml:space="preserve"> Adler</w:t>
      </w:r>
      <w:r>
        <w:rPr>
          <w:color w:val="000000"/>
          <w:sz w:val="22"/>
          <w:szCs w:val="22"/>
        </w:rPr>
        <w:t xml:space="preserve">, Inna </w:t>
      </w:r>
      <w:proofErr w:type="spellStart"/>
      <w:r>
        <w:rPr>
          <w:color w:val="000000"/>
          <w:sz w:val="22"/>
          <w:szCs w:val="22"/>
        </w:rPr>
        <w:t>Finkes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Shiran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Katabi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Yifat</w:t>
      </w:r>
      <w:proofErr w:type="spellEnd"/>
      <w:r>
        <w:rPr>
          <w:color w:val="000000"/>
          <w:sz w:val="22"/>
          <w:szCs w:val="22"/>
        </w:rPr>
        <w:t xml:space="preserve"> Prut and </w:t>
      </w:r>
      <w:proofErr w:type="spellStart"/>
      <w:r>
        <w:rPr>
          <w:color w:val="000000"/>
          <w:sz w:val="22"/>
          <w:szCs w:val="22"/>
        </w:rPr>
        <w:t>Hagai</w:t>
      </w:r>
      <w:proofErr w:type="spellEnd"/>
      <w:r>
        <w:rPr>
          <w:color w:val="000000"/>
          <w:sz w:val="22"/>
          <w:szCs w:val="22"/>
        </w:rPr>
        <w:t xml:space="preserve"> Bergman.</w:t>
      </w:r>
      <w:proofErr w:type="gramEnd"/>
      <w:r>
        <w:rPr>
          <w:color w:val="000000"/>
          <w:sz w:val="22"/>
          <w:szCs w:val="22"/>
        </w:rPr>
        <w:t xml:space="preserve"> J Neuroscience, 2013 Mar 13</w:t>
      </w:r>
      <w:proofErr w:type="gramStart"/>
      <w:r>
        <w:rPr>
          <w:color w:val="000000"/>
          <w:sz w:val="22"/>
          <w:szCs w:val="22"/>
        </w:rPr>
        <w:t>;33</w:t>
      </w:r>
      <w:proofErr w:type="gramEnd"/>
      <w:r>
        <w:rPr>
          <w:color w:val="000000"/>
          <w:sz w:val="22"/>
          <w:szCs w:val="22"/>
        </w:rPr>
        <w:t xml:space="preserve">(11):4854-66 </w:t>
      </w:r>
    </w:p>
    <w:p w:rsidR="00B62543" w:rsidRDefault="00B62543" w:rsidP="00B62543">
      <w:pPr>
        <w:numPr>
          <w:ilvl w:val="0"/>
          <w:numId w:val="1"/>
        </w:numPr>
        <w:bidi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Temporal convergence of dynamic cell assemblies in the </w:t>
      </w:r>
      <w:proofErr w:type="spellStart"/>
      <w:r>
        <w:rPr>
          <w:b/>
          <w:bCs/>
          <w:sz w:val="22"/>
          <w:szCs w:val="22"/>
        </w:rPr>
        <w:t>striato-pallidal</w:t>
      </w:r>
      <w:proofErr w:type="spellEnd"/>
      <w:r>
        <w:rPr>
          <w:b/>
          <w:bCs/>
          <w:sz w:val="22"/>
          <w:szCs w:val="22"/>
        </w:rPr>
        <w:t xml:space="preserve"> network</w:t>
      </w:r>
      <w:r>
        <w:rPr>
          <w:b/>
          <w:bCs/>
          <w:color w:val="000000"/>
          <w:sz w:val="22"/>
          <w:szCs w:val="22"/>
        </w:rPr>
        <w:t xml:space="preserve">. </w:t>
      </w:r>
    </w:p>
    <w:p w:rsidR="00B62543" w:rsidRDefault="00B62543" w:rsidP="00B62543">
      <w:pPr>
        <w:bidi w:val="0"/>
        <w:spacing w:line="360" w:lineRule="auto"/>
        <w:ind w:left="360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  <w:u w:val="single"/>
        </w:rPr>
        <w:t>Avital</w:t>
      </w:r>
      <w:proofErr w:type="spellEnd"/>
      <w:r>
        <w:rPr>
          <w:color w:val="000000"/>
          <w:sz w:val="22"/>
          <w:szCs w:val="22"/>
          <w:u w:val="single"/>
        </w:rPr>
        <w:t xml:space="preserve"> Adler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Shiran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Katabi</w:t>
      </w:r>
      <w:proofErr w:type="spellEnd"/>
      <w:r>
        <w:rPr>
          <w:color w:val="000000"/>
          <w:sz w:val="22"/>
          <w:szCs w:val="22"/>
        </w:rPr>
        <w:t xml:space="preserve">, Inna </w:t>
      </w:r>
      <w:proofErr w:type="spellStart"/>
      <w:r>
        <w:rPr>
          <w:color w:val="000000"/>
          <w:sz w:val="22"/>
          <w:szCs w:val="22"/>
        </w:rPr>
        <w:t>Finkes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Zvi</w:t>
      </w:r>
      <w:proofErr w:type="spellEnd"/>
      <w:r>
        <w:rPr>
          <w:color w:val="000000"/>
          <w:sz w:val="22"/>
          <w:szCs w:val="22"/>
        </w:rPr>
        <w:t xml:space="preserve"> Israel, </w:t>
      </w:r>
      <w:proofErr w:type="spellStart"/>
      <w:r>
        <w:rPr>
          <w:color w:val="000000"/>
          <w:sz w:val="22"/>
          <w:szCs w:val="22"/>
        </w:rPr>
        <w:t>Yifat</w:t>
      </w:r>
      <w:proofErr w:type="spellEnd"/>
      <w:r>
        <w:rPr>
          <w:color w:val="000000"/>
          <w:sz w:val="22"/>
          <w:szCs w:val="22"/>
        </w:rPr>
        <w:t xml:space="preserve"> Prut and </w:t>
      </w:r>
      <w:proofErr w:type="spellStart"/>
      <w:r>
        <w:rPr>
          <w:color w:val="000000"/>
          <w:sz w:val="22"/>
          <w:szCs w:val="22"/>
        </w:rPr>
        <w:t>Hagai</w:t>
      </w:r>
      <w:proofErr w:type="spellEnd"/>
      <w:r>
        <w:rPr>
          <w:color w:val="000000"/>
          <w:sz w:val="22"/>
          <w:szCs w:val="22"/>
        </w:rPr>
        <w:t xml:space="preserve"> Bergman.</w:t>
      </w:r>
      <w:proofErr w:type="gramEnd"/>
      <w:r>
        <w:rPr>
          <w:color w:val="000000"/>
          <w:sz w:val="22"/>
          <w:szCs w:val="22"/>
        </w:rPr>
        <w:t xml:space="preserve"> J Neuroscience, 2012 Feb 15</w:t>
      </w:r>
      <w:proofErr w:type="gramStart"/>
      <w:r>
        <w:rPr>
          <w:color w:val="000000"/>
          <w:sz w:val="22"/>
          <w:szCs w:val="22"/>
        </w:rPr>
        <w:t>;32</w:t>
      </w:r>
      <w:proofErr w:type="gramEnd"/>
      <w:r>
        <w:rPr>
          <w:color w:val="000000"/>
          <w:sz w:val="22"/>
          <w:szCs w:val="22"/>
        </w:rPr>
        <w:t>(7):2473-84</w:t>
      </w:r>
    </w:p>
    <w:p w:rsidR="00B62543" w:rsidRDefault="00B62543" w:rsidP="00B62543">
      <w:pPr>
        <w:numPr>
          <w:ilvl w:val="0"/>
          <w:numId w:val="1"/>
        </w:numPr>
        <w:bidi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Singing-related neural activity distinguishes two putative </w:t>
      </w:r>
      <w:proofErr w:type="spellStart"/>
      <w:r>
        <w:rPr>
          <w:b/>
          <w:bCs/>
          <w:color w:val="000000"/>
          <w:sz w:val="22"/>
          <w:szCs w:val="22"/>
        </w:rPr>
        <w:t>pallidal</w:t>
      </w:r>
      <w:proofErr w:type="spellEnd"/>
      <w:r>
        <w:rPr>
          <w:b/>
          <w:bCs/>
          <w:color w:val="000000"/>
          <w:sz w:val="22"/>
          <w:szCs w:val="22"/>
        </w:rPr>
        <w:t xml:space="preserve"> cell types in the songbird basal ganglia: comparison to the primate internal and external </w:t>
      </w:r>
      <w:proofErr w:type="spellStart"/>
      <w:r>
        <w:rPr>
          <w:b/>
          <w:bCs/>
          <w:color w:val="000000"/>
          <w:sz w:val="22"/>
          <w:szCs w:val="22"/>
        </w:rPr>
        <w:t>pallidal</w:t>
      </w:r>
      <w:proofErr w:type="spellEnd"/>
      <w:r>
        <w:rPr>
          <w:b/>
          <w:bCs/>
          <w:color w:val="000000"/>
          <w:sz w:val="22"/>
          <w:szCs w:val="22"/>
        </w:rPr>
        <w:t xml:space="preserve"> segments.</w:t>
      </w:r>
    </w:p>
    <w:p w:rsidR="00B62543" w:rsidRDefault="00B62543" w:rsidP="00B62543">
      <w:pPr>
        <w:bidi w:val="0"/>
        <w:spacing w:line="360" w:lineRule="auto"/>
        <w:ind w:left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Jesse Goldberg, </w:t>
      </w:r>
      <w:proofErr w:type="spellStart"/>
      <w:r>
        <w:rPr>
          <w:color w:val="000000"/>
          <w:sz w:val="22"/>
          <w:szCs w:val="22"/>
          <w:u w:val="single"/>
        </w:rPr>
        <w:t>Avital</w:t>
      </w:r>
      <w:proofErr w:type="spellEnd"/>
      <w:r>
        <w:rPr>
          <w:color w:val="000000"/>
          <w:sz w:val="22"/>
          <w:szCs w:val="22"/>
          <w:u w:val="single"/>
        </w:rPr>
        <w:t xml:space="preserve"> Adler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Hagai</w:t>
      </w:r>
      <w:proofErr w:type="spellEnd"/>
      <w:r>
        <w:rPr>
          <w:color w:val="000000"/>
          <w:sz w:val="22"/>
          <w:szCs w:val="22"/>
        </w:rPr>
        <w:t xml:space="preserve"> Bergman, and </w:t>
      </w:r>
      <w:proofErr w:type="spellStart"/>
      <w:r>
        <w:rPr>
          <w:color w:val="000000"/>
          <w:sz w:val="22"/>
          <w:szCs w:val="22"/>
        </w:rPr>
        <w:t>Michale</w:t>
      </w:r>
      <w:proofErr w:type="spellEnd"/>
      <w:r>
        <w:rPr>
          <w:color w:val="000000"/>
          <w:sz w:val="22"/>
          <w:szCs w:val="22"/>
        </w:rPr>
        <w:t xml:space="preserve"> Fee.</w:t>
      </w:r>
      <w:proofErr w:type="gramEnd"/>
      <w:r>
        <w:rPr>
          <w:color w:val="000000"/>
          <w:sz w:val="22"/>
          <w:szCs w:val="22"/>
        </w:rPr>
        <w:t xml:space="preserve"> J Neuroscience, 2010 May 19</w:t>
      </w:r>
      <w:proofErr w:type="gramStart"/>
      <w:r>
        <w:rPr>
          <w:color w:val="000000"/>
          <w:sz w:val="22"/>
          <w:szCs w:val="22"/>
        </w:rPr>
        <w:t>;30</w:t>
      </w:r>
      <w:proofErr w:type="gramEnd"/>
      <w:r>
        <w:rPr>
          <w:color w:val="000000"/>
          <w:sz w:val="22"/>
          <w:szCs w:val="22"/>
        </w:rPr>
        <w:t>(20):7088-98</w:t>
      </w:r>
      <w:r>
        <w:rPr>
          <w:b/>
          <w:bCs/>
          <w:sz w:val="22"/>
          <w:szCs w:val="22"/>
        </w:rPr>
        <w:t xml:space="preserve"> </w:t>
      </w:r>
    </w:p>
    <w:p w:rsidR="00B62543" w:rsidRDefault="00B62543" w:rsidP="00B62543">
      <w:pPr>
        <w:numPr>
          <w:ilvl w:val="0"/>
          <w:numId w:val="1"/>
        </w:numPr>
        <w:bidi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Neurons in both </w:t>
      </w:r>
      <w:proofErr w:type="spellStart"/>
      <w:r>
        <w:rPr>
          <w:b/>
          <w:bCs/>
          <w:sz w:val="22"/>
          <w:szCs w:val="22"/>
        </w:rPr>
        <w:t>pallidal</w:t>
      </w:r>
      <w:proofErr w:type="spellEnd"/>
      <w:r>
        <w:rPr>
          <w:b/>
          <w:bCs/>
          <w:sz w:val="22"/>
          <w:szCs w:val="22"/>
        </w:rPr>
        <w:t xml:space="preserve"> segments change their firing properties similarly prior to closure of the eyes. </w:t>
      </w:r>
    </w:p>
    <w:p w:rsidR="00B62543" w:rsidRDefault="00B62543" w:rsidP="00B62543">
      <w:pPr>
        <w:bidi w:val="0"/>
        <w:spacing w:line="360" w:lineRule="auto"/>
        <w:ind w:left="36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  <w:u w:val="single"/>
        </w:rPr>
        <w:t>Avital</w:t>
      </w:r>
      <w:proofErr w:type="spellEnd"/>
      <w:r>
        <w:rPr>
          <w:color w:val="000000"/>
          <w:sz w:val="22"/>
          <w:szCs w:val="22"/>
          <w:u w:val="single"/>
        </w:rPr>
        <w:t xml:space="preserve"> Adler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Mati</w:t>
      </w:r>
      <w:proofErr w:type="spellEnd"/>
      <w:r>
        <w:rPr>
          <w:color w:val="000000"/>
          <w:sz w:val="22"/>
          <w:szCs w:val="22"/>
        </w:rPr>
        <w:t xml:space="preserve"> Joshua, Michal </w:t>
      </w:r>
      <w:proofErr w:type="spellStart"/>
      <w:r>
        <w:rPr>
          <w:color w:val="000000"/>
          <w:sz w:val="22"/>
          <w:szCs w:val="22"/>
        </w:rPr>
        <w:t>Rivlin-Etzion</w:t>
      </w:r>
      <w:proofErr w:type="spellEnd"/>
      <w:r>
        <w:rPr>
          <w:color w:val="000000"/>
          <w:sz w:val="22"/>
          <w:szCs w:val="22"/>
        </w:rPr>
        <w:t xml:space="preserve">, Rea </w:t>
      </w:r>
      <w:proofErr w:type="spellStart"/>
      <w:r>
        <w:rPr>
          <w:color w:val="000000"/>
          <w:sz w:val="22"/>
          <w:szCs w:val="22"/>
        </w:rPr>
        <w:t>Mitelman</w:t>
      </w:r>
      <w:proofErr w:type="spellEnd"/>
      <w:r>
        <w:rPr>
          <w:color w:val="000000"/>
          <w:sz w:val="22"/>
          <w:szCs w:val="22"/>
        </w:rPr>
        <w:t xml:space="preserve"> , </w:t>
      </w:r>
      <w:proofErr w:type="spellStart"/>
      <w:r>
        <w:rPr>
          <w:color w:val="000000"/>
          <w:sz w:val="22"/>
          <w:szCs w:val="22"/>
        </w:rPr>
        <w:t>Odeya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Marmor</w:t>
      </w:r>
      <w:proofErr w:type="spellEnd"/>
      <w:r>
        <w:rPr>
          <w:color w:val="000000"/>
          <w:sz w:val="22"/>
          <w:szCs w:val="22"/>
        </w:rPr>
        <w:t xml:space="preserve"> , </w:t>
      </w:r>
      <w:proofErr w:type="spellStart"/>
      <w:r>
        <w:rPr>
          <w:color w:val="000000"/>
          <w:sz w:val="22"/>
          <w:szCs w:val="22"/>
        </w:rPr>
        <w:t>Yifat</w:t>
      </w:r>
      <w:proofErr w:type="spellEnd"/>
      <w:r>
        <w:rPr>
          <w:color w:val="000000"/>
          <w:sz w:val="22"/>
          <w:szCs w:val="22"/>
        </w:rPr>
        <w:t xml:space="preserve"> Prut and </w:t>
      </w:r>
      <w:proofErr w:type="spellStart"/>
      <w:r>
        <w:rPr>
          <w:color w:val="000000"/>
          <w:sz w:val="22"/>
          <w:szCs w:val="22"/>
        </w:rPr>
        <w:t>Hagai</w:t>
      </w:r>
      <w:proofErr w:type="spellEnd"/>
      <w:r>
        <w:rPr>
          <w:color w:val="000000"/>
          <w:sz w:val="22"/>
          <w:szCs w:val="22"/>
        </w:rPr>
        <w:t xml:space="preserve"> Bergman</w:t>
      </w:r>
      <w:r>
        <w:rPr>
          <w:rFonts w:ascii="Verdana" w:hAnsi="Verdana"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J </w:t>
      </w:r>
      <w:proofErr w:type="spellStart"/>
      <w:r>
        <w:rPr>
          <w:color w:val="000000"/>
          <w:sz w:val="22"/>
          <w:szCs w:val="22"/>
        </w:rPr>
        <w:t>Neurophysiol</w:t>
      </w:r>
      <w:proofErr w:type="spellEnd"/>
      <w:r>
        <w:rPr>
          <w:sz w:val="22"/>
          <w:szCs w:val="22"/>
        </w:rPr>
        <w:t>, 2010 Jan; 103(1): 346-59</w:t>
      </w:r>
    </w:p>
    <w:p w:rsidR="00B62543" w:rsidRDefault="00B62543" w:rsidP="00B62543">
      <w:pPr>
        <w:numPr>
          <w:ilvl w:val="0"/>
          <w:numId w:val="1"/>
        </w:numPr>
        <w:bidi w:val="0"/>
        <w:spacing w:line="360" w:lineRule="auto"/>
        <w:rPr>
          <w:color w:val="000000"/>
          <w:sz w:val="22"/>
          <w:szCs w:val="22"/>
        </w:rPr>
      </w:pPr>
      <w:r>
        <w:rPr>
          <w:rStyle w:val="Strong"/>
          <w:sz w:val="22"/>
          <w:szCs w:val="22"/>
        </w:rPr>
        <w:t xml:space="preserve">Novelty Encoding by the Output Neurons of the Basal Ganglia. </w:t>
      </w:r>
      <w:r>
        <w:rPr>
          <w:b/>
          <w:bCs/>
          <w:sz w:val="22"/>
          <w:szCs w:val="22"/>
        </w:rPr>
        <w:br/>
      </w:r>
      <w:proofErr w:type="spellStart"/>
      <w:r>
        <w:rPr>
          <w:sz w:val="22"/>
          <w:szCs w:val="22"/>
        </w:rPr>
        <w:t>Mati</w:t>
      </w:r>
      <w:proofErr w:type="spellEnd"/>
      <w:r>
        <w:rPr>
          <w:sz w:val="22"/>
          <w:szCs w:val="22"/>
        </w:rPr>
        <w:t xml:space="preserve"> Joshua, </w:t>
      </w:r>
      <w:proofErr w:type="spellStart"/>
      <w:r>
        <w:rPr>
          <w:sz w:val="22"/>
          <w:szCs w:val="22"/>
          <w:u w:val="single"/>
        </w:rPr>
        <w:t>Avital</w:t>
      </w:r>
      <w:proofErr w:type="spellEnd"/>
      <w:r>
        <w:rPr>
          <w:sz w:val="22"/>
          <w:szCs w:val="22"/>
          <w:u w:val="single"/>
        </w:rPr>
        <w:t xml:space="preserve"> Adler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Hagai</w:t>
      </w:r>
      <w:proofErr w:type="spellEnd"/>
      <w:r>
        <w:rPr>
          <w:sz w:val="22"/>
          <w:szCs w:val="22"/>
        </w:rPr>
        <w:t xml:space="preserve"> Bergman. Frontiers in Systems Neuroscience. 2010 Jan 8;3:20</w:t>
      </w:r>
    </w:p>
    <w:p w:rsidR="00B62543" w:rsidRDefault="00B62543" w:rsidP="00B62543">
      <w:pPr>
        <w:numPr>
          <w:ilvl w:val="0"/>
          <w:numId w:val="1"/>
        </w:numPr>
        <w:bidi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Synchronization of midbrain dopaminergic neurons is enhanced by rewarding events.</w:t>
      </w:r>
    </w:p>
    <w:p w:rsidR="00B62543" w:rsidRDefault="00B62543" w:rsidP="00B62543">
      <w:pPr>
        <w:bidi w:val="0"/>
        <w:spacing w:line="360" w:lineRule="auto"/>
        <w:ind w:firstLine="360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Mati</w:t>
      </w:r>
      <w:proofErr w:type="spellEnd"/>
      <w:r>
        <w:rPr>
          <w:color w:val="000000"/>
          <w:sz w:val="22"/>
          <w:szCs w:val="22"/>
        </w:rPr>
        <w:t xml:space="preserve"> Joshua, </w:t>
      </w:r>
      <w:proofErr w:type="spellStart"/>
      <w:r>
        <w:rPr>
          <w:color w:val="000000"/>
          <w:sz w:val="22"/>
          <w:szCs w:val="22"/>
          <w:u w:val="single"/>
        </w:rPr>
        <w:t>Avital</w:t>
      </w:r>
      <w:proofErr w:type="spellEnd"/>
      <w:r>
        <w:rPr>
          <w:color w:val="000000"/>
          <w:sz w:val="22"/>
          <w:szCs w:val="22"/>
          <w:u w:val="single"/>
        </w:rPr>
        <w:t xml:space="preserve"> Adler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Yifat</w:t>
      </w:r>
      <w:proofErr w:type="spellEnd"/>
      <w:r>
        <w:rPr>
          <w:color w:val="000000"/>
          <w:sz w:val="22"/>
          <w:szCs w:val="22"/>
        </w:rPr>
        <w:t xml:space="preserve"> Prut, </w:t>
      </w:r>
      <w:proofErr w:type="spellStart"/>
      <w:r>
        <w:rPr>
          <w:color w:val="000000"/>
          <w:sz w:val="22"/>
          <w:szCs w:val="22"/>
        </w:rPr>
        <w:t>Eilon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Vaadia</w:t>
      </w:r>
      <w:proofErr w:type="spellEnd"/>
      <w:r>
        <w:rPr>
          <w:color w:val="000000"/>
          <w:sz w:val="22"/>
          <w:szCs w:val="22"/>
        </w:rPr>
        <w:t xml:space="preserve">, Jeffery R. </w:t>
      </w:r>
      <w:proofErr w:type="spellStart"/>
      <w:r>
        <w:rPr>
          <w:color w:val="000000"/>
          <w:sz w:val="22"/>
          <w:szCs w:val="22"/>
        </w:rPr>
        <w:t>Wickens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Hagai</w:t>
      </w:r>
      <w:proofErr w:type="spellEnd"/>
      <w:r>
        <w:rPr>
          <w:color w:val="000000"/>
          <w:sz w:val="22"/>
          <w:szCs w:val="22"/>
        </w:rPr>
        <w:t xml:space="preserve"> Bergman.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B62543" w:rsidRDefault="00B62543" w:rsidP="00B62543">
      <w:pPr>
        <w:bidi w:val="0"/>
        <w:spacing w:line="360" w:lineRule="auto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Neuron, 2009 June 11; 62(5): 695–704,</w:t>
      </w:r>
    </w:p>
    <w:p w:rsidR="00B62543" w:rsidRDefault="00B62543" w:rsidP="00B62543">
      <w:pPr>
        <w:numPr>
          <w:ilvl w:val="0"/>
          <w:numId w:val="1"/>
        </w:numPr>
        <w:bidi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 noninvasive, fast and inexpensive tool for the detection of eye open/closed state in primates.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Rea </w:t>
      </w:r>
      <w:proofErr w:type="spellStart"/>
      <w:r>
        <w:rPr>
          <w:color w:val="000000"/>
          <w:sz w:val="22"/>
          <w:szCs w:val="22"/>
        </w:rPr>
        <w:t>Mitelam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Mati</w:t>
      </w:r>
      <w:proofErr w:type="spellEnd"/>
      <w:r>
        <w:rPr>
          <w:color w:val="000000"/>
          <w:sz w:val="22"/>
          <w:szCs w:val="22"/>
        </w:rPr>
        <w:t xml:space="preserve"> Joshua, </w:t>
      </w:r>
      <w:proofErr w:type="spellStart"/>
      <w:r>
        <w:rPr>
          <w:color w:val="000000"/>
          <w:sz w:val="22"/>
          <w:szCs w:val="22"/>
          <w:u w:val="single"/>
        </w:rPr>
        <w:t>Avital</w:t>
      </w:r>
      <w:proofErr w:type="spellEnd"/>
      <w:r>
        <w:rPr>
          <w:color w:val="000000"/>
          <w:sz w:val="22"/>
          <w:szCs w:val="22"/>
          <w:u w:val="single"/>
        </w:rPr>
        <w:t xml:space="preserve"> Adler</w:t>
      </w:r>
      <w:r>
        <w:rPr>
          <w:color w:val="000000"/>
          <w:sz w:val="22"/>
          <w:szCs w:val="22"/>
        </w:rPr>
        <w:t xml:space="preserve">, and </w:t>
      </w:r>
      <w:proofErr w:type="spellStart"/>
      <w:r>
        <w:rPr>
          <w:color w:val="000000"/>
          <w:sz w:val="22"/>
          <w:szCs w:val="22"/>
        </w:rPr>
        <w:t>Hagai</w:t>
      </w:r>
      <w:proofErr w:type="spellEnd"/>
      <w:r>
        <w:rPr>
          <w:color w:val="000000"/>
          <w:sz w:val="22"/>
          <w:szCs w:val="22"/>
        </w:rPr>
        <w:t xml:space="preserve"> Bergman. J </w:t>
      </w:r>
      <w:proofErr w:type="spellStart"/>
      <w:r>
        <w:rPr>
          <w:color w:val="000000"/>
          <w:sz w:val="22"/>
          <w:szCs w:val="22"/>
        </w:rPr>
        <w:t>Neurosci</w:t>
      </w:r>
      <w:proofErr w:type="spellEnd"/>
      <w:r>
        <w:rPr>
          <w:color w:val="000000"/>
          <w:sz w:val="22"/>
          <w:szCs w:val="22"/>
        </w:rPr>
        <w:t xml:space="preserve"> Methods. 2009 Apr 15</w:t>
      </w:r>
      <w:proofErr w:type="gramStart"/>
      <w:r>
        <w:rPr>
          <w:color w:val="000000"/>
          <w:sz w:val="22"/>
          <w:szCs w:val="22"/>
        </w:rPr>
        <w:t>;178</w:t>
      </w:r>
      <w:proofErr w:type="gramEnd"/>
      <w:r>
        <w:rPr>
          <w:color w:val="000000"/>
          <w:sz w:val="22"/>
          <w:szCs w:val="22"/>
        </w:rPr>
        <w:t>(2):350-6.</w:t>
      </w:r>
    </w:p>
    <w:p w:rsidR="00B62543" w:rsidRDefault="00B62543" w:rsidP="00B62543">
      <w:pPr>
        <w:numPr>
          <w:ilvl w:val="0"/>
          <w:numId w:val="1"/>
        </w:numPr>
        <w:bidi w:val="0"/>
        <w:spacing w:line="360" w:lineRule="auto"/>
        <w:rPr>
          <w:color w:val="000000"/>
          <w:sz w:val="22"/>
          <w:szCs w:val="22"/>
        </w:rPr>
      </w:pPr>
      <w:hyperlink r:id="rId6" w:history="1">
        <w:r>
          <w:rPr>
            <w:rStyle w:val="Hyperlink"/>
            <w:b/>
            <w:bCs/>
            <w:color w:val="000000"/>
            <w:sz w:val="22"/>
            <w:szCs w:val="22"/>
            <w:u w:val="none"/>
          </w:rPr>
          <w:t xml:space="preserve">Encoding of probabilistic rewarding and aversive events by </w:t>
        </w:r>
        <w:proofErr w:type="spellStart"/>
        <w:r>
          <w:rPr>
            <w:rStyle w:val="Hyperlink"/>
            <w:b/>
            <w:bCs/>
            <w:color w:val="000000"/>
            <w:sz w:val="22"/>
            <w:szCs w:val="22"/>
            <w:u w:val="none"/>
          </w:rPr>
          <w:t>pallidal</w:t>
        </w:r>
        <w:proofErr w:type="spellEnd"/>
        <w:r>
          <w:rPr>
            <w:rStyle w:val="Hyperlink"/>
            <w:b/>
            <w:bCs/>
            <w:color w:val="000000"/>
            <w:sz w:val="22"/>
            <w:szCs w:val="22"/>
            <w:u w:val="none"/>
          </w:rPr>
          <w:t xml:space="preserve"> and </w:t>
        </w:r>
        <w:proofErr w:type="spellStart"/>
        <w:r>
          <w:rPr>
            <w:rStyle w:val="Hyperlink"/>
            <w:b/>
            <w:bCs/>
            <w:color w:val="000000"/>
            <w:sz w:val="22"/>
            <w:szCs w:val="22"/>
            <w:u w:val="none"/>
          </w:rPr>
          <w:t>nigral</w:t>
        </w:r>
        <w:proofErr w:type="spellEnd"/>
        <w:r>
          <w:rPr>
            <w:rStyle w:val="Hyperlink"/>
            <w:b/>
            <w:bCs/>
            <w:color w:val="000000"/>
            <w:sz w:val="22"/>
            <w:szCs w:val="22"/>
            <w:u w:val="none"/>
          </w:rPr>
          <w:t xml:space="preserve"> neurons.</w:t>
        </w:r>
      </w:hyperlink>
      <w:r>
        <w:rPr>
          <w:b/>
          <w:bCs/>
          <w:color w:val="000000"/>
          <w:sz w:val="22"/>
          <w:szCs w:val="22"/>
        </w:rPr>
        <w:t xml:space="preserve">        </w:t>
      </w:r>
      <w:r>
        <w:rPr>
          <w:b/>
          <w:bCs/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Mati</w:t>
      </w:r>
      <w:proofErr w:type="spellEnd"/>
      <w:r>
        <w:rPr>
          <w:color w:val="000000"/>
          <w:sz w:val="22"/>
          <w:szCs w:val="22"/>
        </w:rPr>
        <w:t xml:space="preserve"> Joshua, </w:t>
      </w:r>
      <w:proofErr w:type="spellStart"/>
      <w:r>
        <w:rPr>
          <w:color w:val="000000"/>
          <w:sz w:val="22"/>
          <w:szCs w:val="22"/>
          <w:u w:val="single"/>
        </w:rPr>
        <w:t>Avital</w:t>
      </w:r>
      <w:proofErr w:type="spellEnd"/>
      <w:r>
        <w:rPr>
          <w:color w:val="000000"/>
          <w:sz w:val="22"/>
          <w:szCs w:val="22"/>
          <w:u w:val="single"/>
        </w:rPr>
        <w:t xml:space="preserve"> Adler</w:t>
      </w:r>
      <w:r>
        <w:rPr>
          <w:color w:val="000000"/>
          <w:sz w:val="22"/>
          <w:szCs w:val="22"/>
        </w:rPr>
        <w:t xml:space="preserve">, Boris Rosin, </w:t>
      </w:r>
      <w:proofErr w:type="spellStart"/>
      <w:r>
        <w:rPr>
          <w:color w:val="000000"/>
          <w:sz w:val="22"/>
          <w:szCs w:val="22"/>
        </w:rPr>
        <w:t>Eilon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Vaadia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Hagai</w:t>
      </w:r>
      <w:proofErr w:type="spellEnd"/>
      <w:r>
        <w:rPr>
          <w:color w:val="000000"/>
          <w:sz w:val="22"/>
          <w:szCs w:val="22"/>
        </w:rPr>
        <w:t xml:space="preserve"> Bergman.  J </w:t>
      </w:r>
      <w:proofErr w:type="spellStart"/>
      <w:r>
        <w:rPr>
          <w:color w:val="000000"/>
          <w:sz w:val="22"/>
          <w:szCs w:val="22"/>
        </w:rPr>
        <w:t>Neurophysiol</w:t>
      </w:r>
      <w:proofErr w:type="spellEnd"/>
      <w:r>
        <w:rPr>
          <w:color w:val="000000"/>
          <w:sz w:val="22"/>
          <w:szCs w:val="22"/>
        </w:rPr>
        <w:t xml:space="preserve">. 2009 </w:t>
      </w:r>
      <w:proofErr w:type="spellStart"/>
      <w:r>
        <w:rPr>
          <w:color w:val="000000"/>
          <w:sz w:val="22"/>
          <w:szCs w:val="22"/>
        </w:rPr>
        <w:t>Feb;101</w:t>
      </w:r>
      <w:proofErr w:type="spellEnd"/>
      <w:r>
        <w:rPr>
          <w:color w:val="000000"/>
          <w:sz w:val="22"/>
          <w:szCs w:val="22"/>
        </w:rPr>
        <w:t>(2):758-72</w:t>
      </w:r>
    </w:p>
    <w:p w:rsidR="00B62543" w:rsidRDefault="00B62543" w:rsidP="00B62543">
      <w:pPr>
        <w:numPr>
          <w:ilvl w:val="0"/>
          <w:numId w:val="1"/>
        </w:numPr>
        <w:bidi w:val="0"/>
        <w:spacing w:line="360" w:lineRule="auto"/>
        <w:rPr>
          <w:color w:val="000000"/>
          <w:sz w:val="22"/>
          <w:szCs w:val="22"/>
        </w:rPr>
      </w:pPr>
      <w:r>
        <w:rPr>
          <w:rStyle w:val="Strong"/>
          <w:sz w:val="22"/>
          <w:szCs w:val="22"/>
        </w:rPr>
        <w:t xml:space="preserve">Midbrain Dopaminergic Neurons and Striatal Cholinergic Interneurons Encode the Difference between Reward and Aversive Events at Different Epochs of Probabilistic </w:t>
      </w:r>
      <w:r>
        <w:rPr>
          <w:rStyle w:val="Strong"/>
          <w:sz w:val="22"/>
          <w:szCs w:val="22"/>
        </w:rPr>
        <w:lastRenderedPageBreak/>
        <w:t>Classical Conditioning Trials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Mati</w:t>
      </w:r>
      <w:proofErr w:type="spellEnd"/>
      <w:r>
        <w:rPr>
          <w:sz w:val="22"/>
          <w:szCs w:val="22"/>
        </w:rPr>
        <w:t xml:space="preserve"> Joshua, </w:t>
      </w:r>
      <w:proofErr w:type="spellStart"/>
      <w:r>
        <w:rPr>
          <w:sz w:val="22"/>
          <w:szCs w:val="22"/>
          <w:u w:val="single"/>
        </w:rPr>
        <w:t>Avital</w:t>
      </w:r>
      <w:proofErr w:type="spellEnd"/>
      <w:r>
        <w:rPr>
          <w:sz w:val="22"/>
          <w:szCs w:val="22"/>
          <w:u w:val="single"/>
        </w:rPr>
        <w:t xml:space="preserve"> Adler</w:t>
      </w:r>
      <w:r>
        <w:rPr>
          <w:sz w:val="22"/>
          <w:szCs w:val="22"/>
        </w:rPr>
        <w:t xml:space="preserve">, Rea </w:t>
      </w:r>
      <w:proofErr w:type="spellStart"/>
      <w:r>
        <w:rPr>
          <w:sz w:val="22"/>
          <w:szCs w:val="22"/>
        </w:rPr>
        <w:t>Mitelman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Eilon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Vaadia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Hagai</w:t>
      </w:r>
      <w:proofErr w:type="spellEnd"/>
      <w:r>
        <w:rPr>
          <w:sz w:val="22"/>
          <w:szCs w:val="22"/>
        </w:rPr>
        <w:t xml:space="preserve"> Bergman. Journal of </w:t>
      </w:r>
      <w:r>
        <w:rPr>
          <w:color w:val="000000"/>
          <w:sz w:val="22"/>
          <w:szCs w:val="22"/>
        </w:rPr>
        <w:t>Neuroscience</w:t>
      </w:r>
      <w:r>
        <w:rPr>
          <w:sz w:val="22"/>
          <w:szCs w:val="22"/>
        </w:rPr>
        <w:t>. 2008 28(45): 11673-11684.</w:t>
      </w:r>
      <w:r>
        <w:rPr>
          <w:color w:val="000000"/>
          <w:sz w:val="22"/>
          <w:szCs w:val="22"/>
        </w:rPr>
        <w:t xml:space="preserve">  </w:t>
      </w:r>
    </w:p>
    <w:p w:rsidR="00B62543" w:rsidRDefault="00B62543" w:rsidP="00B62543">
      <w:pPr>
        <w:bidi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B62543" w:rsidRDefault="00B62543" w:rsidP="00B62543">
      <w:pPr>
        <w:pStyle w:val="Style14ptBoldItalicLinespacing15lines"/>
      </w:pPr>
      <w:r>
        <w:t>Review Papers</w:t>
      </w:r>
    </w:p>
    <w:p w:rsidR="00B62543" w:rsidRDefault="00B62543" w:rsidP="00B62543">
      <w:pPr>
        <w:keepNext/>
        <w:bidi w:val="0"/>
        <w:spacing w:line="360" w:lineRule="auto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The dynamics of dopamine in control of motor behavior.</w:t>
      </w:r>
      <w:proofErr w:type="gramEnd"/>
      <w:r>
        <w:rPr>
          <w:b/>
          <w:bCs/>
          <w:sz w:val="22"/>
          <w:szCs w:val="22"/>
        </w:rPr>
        <w:t xml:space="preserve">                                               </w:t>
      </w:r>
      <w:r>
        <w:rPr>
          <w:b/>
          <w:bCs/>
          <w:sz w:val="22"/>
          <w:szCs w:val="22"/>
        </w:rPr>
        <w:br/>
      </w:r>
      <w:proofErr w:type="spellStart"/>
      <w:proofErr w:type="gramStart"/>
      <w:r>
        <w:rPr>
          <w:sz w:val="22"/>
          <w:szCs w:val="22"/>
        </w:rPr>
        <w:t>Mati</w:t>
      </w:r>
      <w:proofErr w:type="spellEnd"/>
      <w:r>
        <w:rPr>
          <w:sz w:val="22"/>
          <w:szCs w:val="22"/>
        </w:rPr>
        <w:t xml:space="preserve"> Joshua, </w:t>
      </w:r>
      <w:proofErr w:type="spellStart"/>
      <w:r>
        <w:rPr>
          <w:sz w:val="22"/>
          <w:szCs w:val="22"/>
          <w:u w:val="single"/>
        </w:rPr>
        <w:t>Avital</w:t>
      </w:r>
      <w:proofErr w:type="spellEnd"/>
      <w:r>
        <w:rPr>
          <w:sz w:val="22"/>
          <w:szCs w:val="22"/>
          <w:u w:val="single"/>
        </w:rPr>
        <w:t xml:space="preserve"> Adler</w:t>
      </w:r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Hagai</w:t>
      </w:r>
      <w:proofErr w:type="spellEnd"/>
      <w:r>
        <w:rPr>
          <w:sz w:val="22"/>
          <w:szCs w:val="22"/>
        </w:rPr>
        <w:t xml:space="preserve"> Bergman.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Curr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Neurobiol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2009 Dec; 19(6):615-20</w:t>
      </w:r>
    </w:p>
    <w:p w:rsidR="00B62543" w:rsidRDefault="00B62543" w:rsidP="00B62543">
      <w:pPr>
        <w:keepNext/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2543" w:rsidRDefault="00B62543" w:rsidP="00B62543">
      <w:pPr>
        <w:pStyle w:val="Style14ptBoldItalicLinespacing15lines"/>
      </w:pPr>
      <w:r>
        <w:t>Book Chapters</w:t>
      </w:r>
    </w:p>
    <w:p w:rsidR="00B62543" w:rsidRDefault="00B62543" w:rsidP="00B62543">
      <w:pPr>
        <w:numPr>
          <w:ilvl w:val="0"/>
          <w:numId w:val="2"/>
        </w:numPr>
        <w:tabs>
          <w:tab w:val="num" w:pos="360"/>
        </w:tabs>
        <w:bidi w:val="0"/>
        <w:spacing w:line="360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Basal Ganglia</w:t>
      </w:r>
    </w:p>
    <w:p w:rsidR="00B62543" w:rsidRDefault="00B62543" w:rsidP="00B62543">
      <w:pPr>
        <w:bidi w:val="0"/>
        <w:spacing w:line="360" w:lineRule="auto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Suzanne N. Haber, </w:t>
      </w:r>
      <w:proofErr w:type="spellStart"/>
      <w:r>
        <w:rPr>
          <w:sz w:val="22"/>
          <w:szCs w:val="22"/>
          <w:u w:val="single"/>
        </w:rPr>
        <w:t>Avital</w:t>
      </w:r>
      <w:proofErr w:type="spellEnd"/>
      <w:r>
        <w:rPr>
          <w:sz w:val="22"/>
          <w:szCs w:val="22"/>
          <w:u w:val="single"/>
        </w:rPr>
        <w:t xml:space="preserve"> Adler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Hagai</w:t>
      </w:r>
      <w:proofErr w:type="spellEnd"/>
      <w:r>
        <w:rPr>
          <w:sz w:val="22"/>
          <w:szCs w:val="22"/>
        </w:rPr>
        <w:t xml:space="preserve"> Bergman.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The Human Nervous System.</w:t>
      </w:r>
      <w:proofErr w:type="gramEnd"/>
      <w:r>
        <w:rPr>
          <w:sz w:val="22"/>
          <w:szCs w:val="22"/>
        </w:rPr>
        <w:t xml:space="preserve"> Editors: </w:t>
      </w:r>
      <w:proofErr w:type="spellStart"/>
      <w:r>
        <w:rPr>
          <w:sz w:val="22"/>
          <w:szCs w:val="22"/>
        </w:rPr>
        <w:t>Paxinos</w:t>
      </w:r>
      <w:proofErr w:type="spellEnd"/>
      <w:r>
        <w:rPr>
          <w:sz w:val="22"/>
          <w:szCs w:val="22"/>
        </w:rPr>
        <w:t>, G. and Mai, J. Academic Press, pp 678-738, 2011</w:t>
      </w:r>
    </w:p>
    <w:p w:rsidR="00B62543" w:rsidRDefault="00B62543" w:rsidP="00B62543">
      <w:pPr>
        <w:numPr>
          <w:ilvl w:val="0"/>
          <w:numId w:val="2"/>
        </w:numPr>
        <w:tabs>
          <w:tab w:val="num" w:pos="360"/>
        </w:tabs>
        <w:bidi w:val="0"/>
        <w:spacing w:line="360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Asymmetric Encoding of Positive and Negative Expectations by Low-Frequency Discharge Basal Ganglia Neurons</w:t>
      </w:r>
      <w:r>
        <w:rPr>
          <w:sz w:val="22"/>
          <w:szCs w:val="22"/>
        </w:rPr>
        <w:t xml:space="preserve">.                                                                                   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Mati</w:t>
      </w:r>
      <w:proofErr w:type="spellEnd"/>
      <w:r>
        <w:rPr>
          <w:sz w:val="22"/>
          <w:szCs w:val="22"/>
        </w:rPr>
        <w:t xml:space="preserve"> Joshua, </w:t>
      </w:r>
      <w:proofErr w:type="spellStart"/>
      <w:r>
        <w:rPr>
          <w:sz w:val="22"/>
          <w:szCs w:val="22"/>
          <w:u w:val="single"/>
        </w:rPr>
        <w:t>Avital</w:t>
      </w:r>
      <w:proofErr w:type="spellEnd"/>
      <w:r>
        <w:rPr>
          <w:sz w:val="22"/>
          <w:szCs w:val="22"/>
          <w:u w:val="single"/>
        </w:rPr>
        <w:t xml:space="preserve"> Adler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Hagai</w:t>
      </w:r>
      <w:proofErr w:type="spellEnd"/>
      <w:r>
        <w:rPr>
          <w:sz w:val="22"/>
          <w:szCs w:val="22"/>
        </w:rPr>
        <w:t xml:space="preserve"> Bergman. The Basal Ganglia IX, Advances in behavioral biology, </w:t>
      </w:r>
      <w:proofErr w:type="spellStart"/>
      <w:r>
        <w:rPr>
          <w:sz w:val="22"/>
          <w:szCs w:val="22"/>
        </w:rPr>
        <w:t>Vol</w:t>
      </w:r>
      <w:proofErr w:type="spellEnd"/>
      <w:r>
        <w:rPr>
          <w:sz w:val="22"/>
          <w:szCs w:val="22"/>
        </w:rPr>
        <w:t xml:space="preserve"> 58, editors: </w:t>
      </w:r>
      <w:proofErr w:type="spellStart"/>
      <w:r>
        <w:rPr>
          <w:sz w:val="22"/>
          <w:szCs w:val="22"/>
        </w:rPr>
        <w:t>Groenewegen</w:t>
      </w:r>
      <w:proofErr w:type="spellEnd"/>
      <w:r>
        <w:rPr>
          <w:sz w:val="22"/>
          <w:szCs w:val="22"/>
        </w:rPr>
        <w:t xml:space="preserve">, H.J.; </w:t>
      </w:r>
      <w:proofErr w:type="spellStart"/>
      <w:r>
        <w:rPr>
          <w:sz w:val="22"/>
          <w:szCs w:val="22"/>
        </w:rPr>
        <w:t>Voorn</w:t>
      </w:r>
      <w:proofErr w:type="spellEnd"/>
      <w:r>
        <w:rPr>
          <w:sz w:val="22"/>
          <w:szCs w:val="22"/>
        </w:rPr>
        <w:t xml:space="preserve">, P.; </w:t>
      </w:r>
      <w:proofErr w:type="spellStart"/>
      <w:r>
        <w:rPr>
          <w:sz w:val="22"/>
          <w:szCs w:val="22"/>
        </w:rPr>
        <w:t>Berendse</w:t>
      </w:r>
      <w:proofErr w:type="spellEnd"/>
      <w:r>
        <w:rPr>
          <w:sz w:val="22"/>
          <w:szCs w:val="22"/>
        </w:rPr>
        <w:t>, H.W.; Mulder, A.B.; Cools, A.R. Springer New York, Chapter 5, pp 63-72, 2009</w:t>
      </w:r>
    </w:p>
    <w:p w:rsidR="00B62543" w:rsidRDefault="00B62543" w:rsidP="00B62543">
      <w:pPr>
        <w:numPr>
          <w:ilvl w:val="0"/>
          <w:numId w:val="2"/>
        </w:numPr>
        <w:tabs>
          <w:tab w:val="num" w:pos="360"/>
        </w:tabs>
        <w:bidi w:val="0"/>
        <w:spacing w:line="360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High frequency stimulation of the </w:t>
      </w:r>
      <w:proofErr w:type="spellStart"/>
      <w:r>
        <w:rPr>
          <w:b/>
          <w:bCs/>
          <w:sz w:val="22"/>
          <w:szCs w:val="22"/>
        </w:rPr>
        <w:t>globus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pallidus</w:t>
      </w:r>
      <w:proofErr w:type="spellEnd"/>
      <w:r>
        <w:rPr>
          <w:b/>
          <w:bCs/>
          <w:sz w:val="22"/>
          <w:szCs w:val="22"/>
        </w:rPr>
        <w:t xml:space="preserve"> external segment biases behavior toward reward.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br/>
      </w:r>
      <w:proofErr w:type="spellStart"/>
      <w:r>
        <w:rPr>
          <w:sz w:val="22"/>
          <w:szCs w:val="22"/>
          <w:u w:val="single"/>
        </w:rPr>
        <w:t>Avital</w:t>
      </w:r>
      <w:proofErr w:type="spellEnd"/>
      <w:r>
        <w:rPr>
          <w:sz w:val="22"/>
          <w:szCs w:val="22"/>
          <w:u w:val="single"/>
        </w:rPr>
        <w:t xml:space="preserve"> Adler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Mati</w:t>
      </w:r>
      <w:proofErr w:type="spellEnd"/>
      <w:r>
        <w:rPr>
          <w:sz w:val="22"/>
          <w:szCs w:val="22"/>
        </w:rPr>
        <w:t xml:space="preserve"> Joshua, </w:t>
      </w:r>
      <w:r>
        <w:rPr>
          <w:rStyle w:val="articletext1"/>
          <w:sz w:val="22"/>
          <w:szCs w:val="22"/>
        </w:rPr>
        <w:t xml:space="preserve">Inna </w:t>
      </w:r>
      <w:proofErr w:type="spellStart"/>
      <w:r>
        <w:rPr>
          <w:rStyle w:val="articletext1"/>
          <w:sz w:val="22"/>
          <w:szCs w:val="22"/>
        </w:rPr>
        <w:t>Finkes</w:t>
      </w:r>
      <w:proofErr w:type="spellEnd"/>
      <w:r>
        <w:rPr>
          <w:i/>
          <w:iCs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Hagai</w:t>
      </w:r>
      <w:proofErr w:type="spellEnd"/>
      <w:r>
        <w:rPr>
          <w:sz w:val="22"/>
          <w:szCs w:val="22"/>
        </w:rPr>
        <w:t xml:space="preserve"> Bergman. The Basal Ganglia IX, Advances in behavioral biology, </w:t>
      </w:r>
      <w:proofErr w:type="spellStart"/>
      <w:r>
        <w:rPr>
          <w:sz w:val="22"/>
          <w:szCs w:val="22"/>
        </w:rPr>
        <w:t>Vol</w:t>
      </w:r>
      <w:proofErr w:type="spellEnd"/>
      <w:r>
        <w:rPr>
          <w:sz w:val="22"/>
          <w:szCs w:val="22"/>
        </w:rPr>
        <w:t xml:space="preserve"> 58, editors: </w:t>
      </w:r>
      <w:proofErr w:type="spellStart"/>
      <w:r>
        <w:rPr>
          <w:sz w:val="22"/>
          <w:szCs w:val="22"/>
        </w:rPr>
        <w:t>Groenewegen</w:t>
      </w:r>
      <w:proofErr w:type="spellEnd"/>
      <w:r>
        <w:rPr>
          <w:sz w:val="22"/>
          <w:szCs w:val="22"/>
        </w:rPr>
        <w:t xml:space="preserve">, H.J.; </w:t>
      </w:r>
      <w:proofErr w:type="spellStart"/>
      <w:r>
        <w:rPr>
          <w:sz w:val="22"/>
          <w:szCs w:val="22"/>
        </w:rPr>
        <w:t>Voorn</w:t>
      </w:r>
      <w:proofErr w:type="spellEnd"/>
      <w:r>
        <w:rPr>
          <w:sz w:val="22"/>
          <w:szCs w:val="22"/>
        </w:rPr>
        <w:t xml:space="preserve">, P.; </w:t>
      </w:r>
      <w:proofErr w:type="spellStart"/>
      <w:r>
        <w:rPr>
          <w:sz w:val="22"/>
          <w:szCs w:val="22"/>
        </w:rPr>
        <w:t>Berendse</w:t>
      </w:r>
      <w:proofErr w:type="spellEnd"/>
      <w:r>
        <w:rPr>
          <w:sz w:val="22"/>
          <w:szCs w:val="22"/>
        </w:rPr>
        <w:t>, H.W.; Mulder, A.B.; Cools, A.R. Springer New York, Chapter 7, pp 85-96, 2009</w:t>
      </w:r>
    </w:p>
    <w:p w:rsidR="00B62543" w:rsidRDefault="00B62543" w:rsidP="00B62543">
      <w:pPr>
        <w:numPr>
          <w:ilvl w:val="0"/>
          <w:numId w:val="2"/>
        </w:numPr>
        <w:tabs>
          <w:tab w:val="num" w:pos="360"/>
        </w:tabs>
        <w:bidi w:val="0"/>
        <w:spacing w:line="360" w:lineRule="auto"/>
        <w:ind w:left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Basal ganglia: Acetylcholine interactions &amp; Behavior</w:t>
      </w:r>
      <w:r>
        <w:rPr>
          <w:color w:val="000000"/>
          <w:sz w:val="22"/>
          <w:szCs w:val="22"/>
        </w:rPr>
        <w:t xml:space="preserve">.                                                 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  <w:u w:val="single"/>
        </w:rPr>
        <w:t>Avital</w:t>
      </w:r>
      <w:proofErr w:type="spellEnd"/>
      <w:r>
        <w:rPr>
          <w:color w:val="000000"/>
          <w:sz w:val="22"/>
          <w:szCs w:val="22"/>
          <w:u w:val="single"/>
        </w:rPr>
        <w:t xml:space="preserve"> Adler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Mati</w:t>
      </w:r>
      <w:proofErr w:type="spellEnd"/>
      <w:r>
        <w:rPr>
          <w:color w:val="000000"/>
          <w:sz w:val="22"/>
          <w:szCs w:val="22"/>
        </w:rPr>
        <w:t xml:space="preserve"> Joshua, Joshua A. Goldberg, </w:t>
      </w:r>
      <w:proofErr w:type="spellStart"/>
      <w:r>
        <w:rPr>
          <w:color w:val="000000"/>
          <w:sz w:val="22"/>
          <w:szCs w:val="22"/>
        </w:rPr>
        <w:t>Genela</w:t>
      </w:r>
      <w:proofErr w:type="spellEnd"/>
      <w:r>
        <w:rPr>
          <w:color w:val="000000"/>
          <w:sz w:val="22"/>
          <w:szCs w:val="22"/>
        </w:rPr>
        <w:t xml:space="preserve"> Morris, and </w:t>
      </w:r>
      <w:proofErr w:type="spellStart"/>
      <w:r>
        <w:rPr>
          <w:color w:val="000000"/>
          <w:sz w:val="22"/>
          <w:szCs w:val="22"/>
        </w:rPr>
        <w:t>Hagai</w:t>
      </w:r>
      <w:proofErr w:type="spellEnd"/>
      <w:r>
        <w:rPr>
          <w:color w:val="000000"/>
          <w:sz w:val="22"/>
          <w:szCs w:val="22"/>
        </w:rPr>
        <w:t xml:space="preserve"> Bergman. The New Encyclopedia of Neuroscience, edited by Larry Squire, Tom Albright, Floyd Bloom, Fred Gage and Nick Spitzer, Elsevier Ltd. UK, 2007 </w:t>
      </w:r>
    </w:p>
    <w:p w:rsidR="00C819A5" w:rsidRDefault="00C819A5"/>
    <w:sectPr w:rsidR="00C8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734"/>
    <w:multiLevelType w:val="hybridMultilevel"/>
    <w:tmpl w:val="F0405792"/>
    <w:lvl w:ilvl="0" w:tplc="0C406F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2B5157"/>
    <w:multiLevelType w:val="hybridMultilevel"/>
    <w:tmpl w:val="B2CA6F74"/>
    <w:lvl w:ilvl="0" w:tplc="4DDED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43"/>
    <w:rsid w:val="00A104A9"/>
    <w:rsid w:val="00B62543"/>
    <w:rsid w:val="00C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62543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543"/>
    <w:rPr>
      <w:color w:val="0000FF" w:themeColor="hyperlink"/>
      <w:u w:val="single"/>
    </w:rPr>
  </w:style>
  <w:style w:type="paragraph" w:customStyle="1" w:styleId="Style14ptBoldItalicLinespacing15lines">
    <w:name w:val="Style 14 pt Bold Italic Line spacing:  1.5 lines"/>
    <w:basedOn w:val="Normal"/>
    <w:autoRedefine/>
    <w:rsid w:val="00B62543"/>
    <w:pPr>
      <w:keepNext/>
      <w:bidi w:val="0"/>
      <w:spacing w:before="120" w:after="60"/>
    </w:pPr>
    <w:rPr>
      <w:b/>
      <w:bCs/>
      <w:i/>
      <w:iCs/>
      <w:sz w:val="28"/>
      <w:szCs w:val="28"/>
    </w:rPr>
  </w:style>
  <w:style w:type="character" w:customStyle="1" w:styleId="articletext1">
    <w:name w:val="articletext1"/>
    <w:rsid w:val="00B62543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B625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625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62543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543"/>
    <w:rPr>
      <w:color w:val="0000FF" w:themeColor="hyperlink"/>
      <w:u w:val="single"/>
    </w:rPr>
  </w:style>
  <w:style w:type="paragraph" w:customStyle="1" w:styleId="Style14ptBoldItalicLinespacing15lines">
    <w:name w:val="Style 14 pt Bold Italic Line spacing:  1.5 lines"/>
    <w:basedOn w:val="Normal"/>
    <w:autoRedefine/>
    <w:rsid w:val="00B62543"/>
    <w:pPr>
      <w:keepNext/>
      <w:bidi w:val="0"/>
      <w:spacing w:before="120" w:after="60"/>
    </w:pPr>
    <w:rPr>
      <w:b/>
      <w:bCs/>
      <w:i/>
      <w:iCs/>
      <w:sz w:val="28"/>
      <w:szCs w:val="28"/>
    </w:rPr>
  </w:style>
  <w:style w:type="character" w:customStyle="1" w:styleId="articletext1">
    <w:name w:val="articletext1"/>
    <w:rsid w:val="00B62543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B625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625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9052110?ordinalpos=2&amp;itool=EntrezSystem2.PEntrez.Pubmed.Pubmed_ResultsPanel.Pubmed_DefaultReportPanel.Pubmed_RVDocS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2014-10-01T11:07:00Z</dcterms:created>
  <dcterms:modified xsi:type="dcterms:W3CDTF">2014-10-01T11:08:00Z</dcterms:modified>
</cp:coreProperties>
</file>