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4B" w:rsidRPr="007D614B" w:rsidRDefault="007D614B" w:rsidP="007D614B">
      <w:pPr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rtl/>
        </w:rPr>
      </w:pPr>
      <w:r w:rsidRPr="007D614B">
        <w:rPr>
          <w:rFonts w:ascii="Arial" w:eastAsia="Times New Roman" w:hAnsi="Arial" w:cs="Arial"/>
          <w:color w:val="000000"/>
          <w:sz w:val="20"/>
          <w:szCs w:val="20"/>
          <w:u w:val="single"/>
        </w:rPr>
        <w:t>Scientific publications</w:t>
      </w:r>
      <w:r w:rsidRPr="007D614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- </w:t>
      </w:r>
      <w:r w:rsidRPr="007D614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David </w:t>
      </w:r>
      <w:proofErr w:type="spellStart"/>
      <w:r w:rsidRPr="007D614B">
        <w:rPr>
          <w:rFonts w:ascii="Arial" w:eastAsia="Times New Roman" w:hAnsi="Arial" w:cs="Arial"/>
          <w:color w:val="000000"/>
          <w:sz w:val="20"/>
          <w:szCs w:val="20"/>
          <w:u w:val="single"/>
        </w:rPr>
        <w:t>Tsivion</w:t>
      </w:r>
      <w:proofErr w:type="spellEnd"/>
    </w:p>
    <w:p w:rsidR="007D614B" w:rsidRDefault="007D614B" w:rsidP="007D614B">
      <w:pPr>
        <w:pStyle w:val="ListParagraph"/>
        <w:numPr>
          <w:ilvl w:val="0"/>
          <w:numId w:val="1"/>
        </w:numPr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proofErr w:type="spellStart"/>
      <w:r w:rsidRPr="00F77B50">
        <w:rPr>
          <w:rFonts w:asciiTheme="minorBidi" w:hAnsiTheme="minorBidi"/>
          <w:sz w:val="20"/>
          <w:szCs w:val="20"/>
        </w:rPr>
        <w:t>Tsivion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, D.; </w:t>
      </w:r>
      <w:proofErr w:type="spellStart"/>
      <w:r w:rsidRPr="00F77B50">
        <w:rPr>
          <w:rFonts w:asciiTheme="minorBidi" w:hAnsiTheme="minorBidi"/>
          <w:sz w:val="20"/>
          <w:szCs w:val="20"/>
        </w:rPr>
        <w:t>Schvartzman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, M.; </w:t>
      </w:r>
      <w:proofErr w:type="spellStart"/>
      <w:r w:rsidRPr="00F77B50">
        <w:rPr>
          <w:rFonts w:asciiTheme="minorBidi" w:hAnsiTheme="minorBidi"/>
          <w:sz w:val="20"/>
          <w:szCs w:val="20"/>
        </w:rPr>
        <w:t>Popovitz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-Biro, R.; von </w:t>
      </w:r>
      <w:proofErr w:type="spellStart"/>
      <w:r w:rsidRPr="00F77B50">
        <w:rPr>
          <w:rFonts w:asciiTheme="minorBidi" w:hAnsiTheme="minorBidi"/>
          <w:sz w:val="20"/>
          <w:szCs w:val="20"/>
        </w:rPr>
        <w:t>Huth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, P.; </w:t>
      </w:r>
      <w:proofErr w:type="spellStart"/>
      <w:r w:rsidRPr="00F77B50">
        <w:rPr>
          <w:rFonts w:asciiTheme="minorBidi" w:hAnsiTheme="minorBidi"/>
          <w:sz w:val="20"/>
          <w:szCs w:val="20"/>
        </w:rPr>
        <w:t>Joselevich</w:t>
      </w:r>
      <w:proofErr w:type="spellEnd"/>
      <w:r w:rsidRPr="00F77B50">
        <w:rPr>
          <w:rFonts w:asciiTheme="minorBidi" w:hAnsiTheme="minorBidi"/>
          <w:sz w:val="20"/>
          <w:szCs w:val="20"/>
        </w:rPr>
        <w:t>, E.</w:t>
      </w:r>
    </w:p>
    <w:p w:rsidR="007D614B" w:rsidRPr="00F77B50" w:rsidRDefault="007D614B" w:rsidP="007D614B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proofErr w:type="gramStart"/>
      <w:r w:rsidRPr="00F77B50">
        <w:rPr>
          <w:rFonts w:asciiTheme="minorBidi" w:hAnsiTheme="minorBidi"/>
          <w:sz w:val="20"/>
          <w:szCs w:val="20"/>
        </w:rPr>
        <w:t>Guided Growth of Millimeter-Long Horizontal Nanowires with Controlled Orientations.</w:t>
      </w:r>
      <w:proofErr w:type="gramEnd"/>
      <w:r w:rsidRPr="00F77B50">
        <w:rPr>
          <w:rFonts w:asciiTheme="minorBidi" w:hAnsiTheme="minorBidi"/>
          <w:sz w:val="20"/>
          <w:szCs w:val="20"/>
        </w:rPr>
        <w:t xml:space="preserve"> </w:t>
      </w:r>
    </w:p>
    <w:p w:rsidR="007D614B" w:rsidRPr="00F77B50" w:rsidRDefault="007D614B" w:rsidP="007D614B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r w:rsidRPr="00F77B50">
        <w:rPr>
          <w:rFonts w:asciiTheme="minorBidi" w:hAnsiTheme="minorBidi"/>
          <w:i/>
          <w:iCs/>
          <w:sz w:val="20"/>
          <w:szCs w:val="20"/>
        </w:rPr>
        <w:t>Science</w:t>
      </w:r>
      <w:r w:rsidRPr="00F77B50">
        <w:rPr>
          <w:rFonts w:asciiTheme="minorBidi" w:hAnsiTheme="minorBidi"/>
          <w:sz w:val="20"/>
          <w:szCs w:val="20"/>
        </w:rPr>
        <w:t xml:space="preserve"> </w:t>
      </w:r>
      <w:r w:rsidRPr="00F77B50">
        <w:rPr>
          <w:rFonts w:asciiTheme="minorBidi" w:hAnsiTheme="minorBidi"/>
          <w:b/>
          <w:bCs/>
          <w:sz w:val="20"/>
          <w:szCs w:val="20"/>
        </w:rPr>
        <w:t>2011</w:t>
      </w:r>
      <w:r w:rsidRPr="00F77B50">
        <w:rPr>
          <w:rFonts w:asciiTheme="minorBidi" w:hAnsiTheme="minorBidi"/>
          <w:sz w:val="20"/>
          <w:szCs w:val="20"/>
        </w:rPr>
        <w:t xml:space="preserve">, </w:t>
      </w:r>
      <w:r w:rsidRPr="00F77B50">
        <w:rPr>
          <w:rFonts w:asciiTheme="minorBidi" w:hAnsiTheme="minorBidi"/>
          <w:i/>
          <w:iCs/>
          <w:sz w:val="20"/>
          <w:szCs w:val="20"/>
        </w:rPr>
        <w:t>333</w:t>
      </w:r>
      <w:r w:rsidRPr="00F77B50">
        <w:rPr>
          <w:rFonts w:asciiTheme="minorBidi" w:hAnsiTheme="minorBidi"/>
          <w:sz w:val="20"/>
          <w:szCs w:val="20"/>
        </w:rPr>
        <w:t>, 1003-1007.</w:t>
      </w:r>
    </w:p>
    <w:p w:rsidR="007D614B" w:rsidRPr="00F77B50" w:rsidRDefault="007D614B" w:rsidP="007D614B">
      <w:pPr>
        <w:pStyle w:val="ListParagraph"/>
        <w:numPr>
          <w:ilvl w:val="0"/>
          <w:numId w:val="1"/>
        </w:numPr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proofErr w:type="spellStart"/>
      <w:r w:rsidRPr="00F77B50">
        <w:rPr>
          <w:rFonts w:asciiTheme="minorBidi" w:hAnsiTheme="minorBidi"/>
          <w:sz w:val="20"/>
          <w:szCs w:val="20"/>
        </w:rPr>
        <w:t>Tsivion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, D.; </w:t>
      </w:r>
      <w:proofErr w:type="spellStart"/>
      <w:r w:rsidRPr="00F77B50">
        <w:rPr>
          <w:rFonts w:asciiTheme="minorBidi" w:hAnsiTheme="minorBidi"/>
          <w:sz w:val="20"/>
          <w:szCs w:val="20"/>
        </w:rPr>
        <w:t>Schvartzman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, M.; </w:t>
      </w:r>
      <w:proofErr w:type="spellStart"/>
      <w:r w:rsidRPr="00F77B50">
        <w:rPr>
          <w:rFonts w:asciiTheme="minorBidi" w:hAnsiTheme="minorBidi"/>
          <w:sz w:val="20"/>
          <w:szCs w:val="20"/>
        </w:rPr>
        <w:t>Popovitz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-Biro, R.; </w:t>
      </w:r>
      <w:proofErr w:type="spellStart"/>
      <w:r w:rsidRPr="00F77B50">
        <w:rPr>
          <w:rFonts w:asciiTheme="minorBidi" w:hAnsiTheme="minorBidi"/>
          <w:sz w:val="20"/>
          <w:szCs w:val="20"/>
        </w:rPr>
        <w:t>Joselevich</w:t>
      </w:r>
      <w:proofErr w:type="spellEnd"/>
      <w:r w:rsidRPr="00F77B50">
        <w:rPr>
          <w:rFonts w:asciiTheme="minorBidi" w:hAnsiTheme="minorBidi"/>
          <w:sz w:val="20"/>
          <w:szCs w:val="20"/>
        </w:rPr>
        <w:t>, E.</w:t>
      </w:r>
    </w:p>
    <w:p w:rsidR="007D614B" w:rsidRPr="00F77B50" w:rsidRDefault="007D614B" w:rsidP="007D614B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proofErr w:type="gramStart"/>
      <w:r w:rsidRPr="00F77B50">
        <w:rPr>
          <w:rFonts w:asciiTheme="minorBidi" w:hAnsiTheme="minorBidi"/>
          <w:sz w:val="20"/>
          <w:szCs w:val="20"/>
        </w:rPr>
        <w:t xml:space="preserve">Guided Growth of Horizontal </w:t>
      </w:r>
      <w:proofErr w:type="spellStart"/>
      <w:r w:rsidRPr="00F77B50">
        <w:rPr>
          <w:rFonts w:asciiTheme="minorBidi" w:hAnsiTheme="minorBidi"/>
          <w:sz w:val="20"/>
          <w:szCs w:val="20"/>
        </w:rPr>
        <w:t>ZnO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 Nanowires with Controlled Orientations on Flat and Faceted Sa</w:t>
      </w:r>
      <w:bookmarkStart w:id="0" w:name="_GoBack"/>
      <w:bookmarkEnd w:id="0"/>
      <w:r w:rsidRPr="00F77B50">
        <w:rPr>
          <w:rFonts w:asciiTheme="minorBidi" w:hAnsiTheme="minorBidi"/>
          <w:sz w:val="20"/>
          <w:szCs w:val="20"/>
        </w:rPr>
        <w:t>pphire Surfaces.</w:t>
      </w:r>
      <w:proofErr w:type="gramEnd"/>
    </w:p>
    <w:p w:rsidR="007D614B" w:rsidRPr="00F77B50" w:rsidRDefault="007D614B" w:rsidP="007D614B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r w:rsidRPr="00F77B50">
        <w:rPr>
          <w:rFonts w:asciiTheme="minorBidi" w:hAnsiTheme="minorBidi"/>
          <w:sz w:val="20"/>
          <w:szCs w:val="20"/>
        </w:rPr>
        <w:t xml:space="preserve"> </w:t>
      </w:r>
      <w:r w:rsidRPr="00F77B50">
        <w:rPr>
          <w:rFonts w:asciiTheme="minorBidi" w:hAnsiTheme="minorBidi"/>
          <w:i/>
          <w:iCs/>
          <w:sz w:val="20"/>
          <w:szCs w:val="20"/>
        </w:rPr>
        <w:t xml:space="preserve">ACS </w:t>
      </w:r>
      <w:proofErr w:type="spellStart"/>
      <w:r w:rsidRPr="00F77B50">
        <w:rPr>
          <w:rFonts w:asciiTheme="minorBidi" w:hAnsiTheme="minorBidi"/>
          <w:i/>
          <w:iCs/>
          <w:sz w:val="20"/>
          <w:szCs w:val="20"/>
        </w:rPr>
        <w:t>Nano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 </w:t>
      </w:r>
      <w:r w:rsidRPr="00F77B50">
        <w:rPr>
          <w:rFonts w:asciiTheme="minorBidi" w:hAnsiTheme="minorBidi"/>
          <w:b/>
          <w:bCs/>
          <w:sz w:val="20"/>
          <w:szCs w:val="20"/>
        </w:rPr>
        <w:t>2012</w:t>
      </w:r>
      <w:r w:rsidRPr="00F77B50">
        <w:rPr>
          <w:rFonts w:asciiTheme="minorBidi" w:hAnsiTheme="minorBidi"/>
          <w:sz w:val="20"/>
          <w:szCs w:val="20"/>
        </w:rPr>
        <w:t xml:space="preserve">, </w:t>
      </w:r>
      <w:r w:rsidRPr="00F77B50">
        <w:rPr>
          <w:rFonts w:asciiTheme="minorBidi" w:hAnsiTheme="minorBidi"/>
          <w:i/>
          <w:iCs/>
          <w:sz w:val="20"/>
          <w:szCs w:val="20"/>
        </w:rPr>
        <w:t>6</w:t>
      </w:r>
      <w:r w:rsidRPr="00F77B50">
        <w:rPr>
          <w:rFonts w:asciiTheme="minorBidi" w:hAnsiTheme="minorBidi"/>
          <w:sz w:val="20"/>
          <w:szCs w:val="20"/>
        </w:rPr>
        <w:t xml:space="preserve">, 6433-6445. </w:t>
      </w:r>
    </w:p>
    <w:p w:rsidR="007D614B" w:rsidRPr="00F77B50" w:rsidRDefault="007D614B" w:rsidP="007D614B">
      <w:pPr>
        <w:pStyle w:val="ListParagraph"/>
        <w:numPr>
          <w:ilvl w:val="0"/>
          <w:numId w:val="1"/>
        </w:numPr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proofErr w:type="spellStart"/>
      <w:r w:rsidRPr="00F77B50">
        <w:rPr>
          <w:rFonts w:asciiTheme="minorBidi" w:hAnsiTheme="minorBidi"/>
          <w:sz w:val="20"/>
          <w:szCs w:val="20"/>
        </w:rPr>
        <w:t>Schvartzman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, M.; </w:t>
      </w:r>
      <w:proofErr w:type="spellStart"/>
      <w:r w:rsidRPr="00F77B50">
        <w:rPr>
          <w:rFonts w:asciiTheme="minorBidi" w:hAnsiTheme="minorBidi"/>
          <w:sz w:val="20"/>
          <w:szCs w:val="20"/>
        </w:rPr>
        <w:t>Tsivion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, D.; </w:t>
      </w:r>
      <w:proofErr w:type="spellStart"/>
      <w:r w:rsidRPr="00F77B50">
        <w:rPr>
          <w:rFonts w:asciiTheme="minorBidi" w:hAnsiTheme="minorBidi"/>
          <w:sz w:val="20"/>
          <w:szCs w:val="20"/>
        </w:rPr>
        <w:t>Mahalu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, D.; </w:t>
      </w:r>
      <w:proofErr w:type="spellStart"/>
      <w:r w:rsidRPr="00F77B50">
        <w:rPr>
          <w:rFonts w:asciiTheme="minorBidi" w:hAnsiTheme="minorBidi"/>
          <w:sz w:val="20"/>
          <w:szCs w:val="20"/>
        </w:rPr>
        <w:t>Raslin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, O.; </w:t>
      </w:r>
      <w:proofErr w:type="spellStart"/>
      <w:r w:rsidRPr="00F77B50">
        <w:rPr>
          <w:rFonts w:asciiTheme="minorBidi" w:hAnsiTheme="minorBidi"/>
          <w:sz w:val="20"/>
          <w:szCs w:val="20"/>
        </w:rPr>
        <w:t>Joselevich</w:t>
      </w:r>
      <w:proofErr w:type="spellEnd"/>
      <w:r w:rsidRPr="00F77B50">
        <w:rPr>
          <w:rFonts w:asciiTheme="minorBidi" w:hAnsiTheme="minorBidi"/>
          <w:sz w:val="20"/>
          <w:szCs w:val="20"/>
        </w:rPr>
        <w:t>, E.</w:t>
      </w:r>
    </w:p>
    <w:p w:rsidR="007D614B" w:rsidRPr="00F77B50" w:rsidRDefault="007D614B" w:rsidP="007D614B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r w:rsidRPr="00F77B50">
        <w:rPr>
          <w:rFonts w:asciiTheme="minorBidi" w:hAnsiTheme="minorBidi"/>
          <w:sz w:val="20"/>
          <w:szCs w:val="20"/>
        </w:rPr>
        <w:t xml:space="preserve">Self-Integration of Nanowires into Circuits </w:t>
      </w:r>
      <w:proofErr w:type="gramStart"/>
      <w:r w:rsidRPr="00F77B50">
        <w:rPr>
          <w:rFonts w:asciiTheme="minorBidi" w:hAnsiTheme="minorBidi"/>
          <w:sz w:val="20"/>
          <w:szCs w:val="20"/>
        </w:rPr>
        <w:t>Via</w:t>
      </w:r>
      <w:proofErr w:type="gramEnd"/>
      <w:r w:rsidRPr="00F77B50">
        <w:rPr>
          <w:rFonts w:asciiTheme="minorBidi" w:hAnsiTheme="minorBidi"/>
          <w:sz w:val="20"/>
          <w:szCs w:val="20"/>
        </w:rPr>
        <w:t xml:space="preserve"> Guided Growth.</w:t>
      </w:r>
    </w:p>
    <w:p w:rsidR="007D614B" w:rsidRPr="00F77B50" w:rsidRDefault="007D614B" w:rsidP="007D614B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bCs/>
          <w:sz w:val="20"/>
          <w:szCs w:val="20"/>
        </w:rPr>
      </w:pPr>
      <w:r w:rsidRPr="00F77B50">
        <w:rPr>
          <w:rFonts w:asciiTheme="minorBidi" w:hAnsiTheme="minorBidi"/>
          <w:bCs/>
          <w:sz w:val="20"/>
          <w:szCs w:val="20"/>
        </w:rPr>
        <w:t xml:space="preserve"> </w:t>
      </w:r>
      <w:r w:rsidRPr="00F77B50">
        <w:rPr>
          <w:rFonts w:asciiTheme="minorBidi" w:hAnsiTheme="minorBidi"/>
          <w:bCs/>
          <w:i/>
          <w:iCs/>
          <w:sz w:val="20"/>
          <w:szCs w:val="20"/>
        </w:rPr>
        <w:t>P</w:t>
      </w:r>
      <w:r>
        <w:rPr>
          <w:rFonts w:asciiTheme="minorBidi" w:hAnsiTheme="minorBidi"/>
          <w:bCs/>
          <w:i/>
          <w:iCs/>
          <w:sz w:val="20"/>
          <w:szCs w:val="20"/>
        </w:rPr>
        <w:t>roc. Natl. Acad. Sci.</w:t>
      </w:r>
      <w:r w:rsidRPr="00F77B50">
        <w:rPr>
          <w:rFonts w:asciiTheme="minorBidi" w:hAnsiTheme="minorBidi"/>
          <w:bCs/>
          <w:i/>
          <w:iCs/>
          <w:sz w:val="20"/>
          <w:szCs w:val="20"/>
        </w:rPr>
        <w:t xml:space="preserve"> </w:t>
      </w:r>
      <w:r w:rsidRPr="00F77B50">
        <w:rPr>
          <w:rFonts w:asciiTheme="minorBidi" w:hAnsiTheme="minorBidi"/>
          <w:b/>
          <w:sz w:val="20"/>
          <w:szCs w:val="20"/>
        </w:rPr>
        <w:t>2013,</w:t>
      </w:r>
      <w:r w:rsidRPr="00F77B50">
        <w:rPr>
          <w:rFonts w:asciiTheme="minorBidi" w:hAnsiTheme="minorBidi"/>
          <w:bCs/>
          <w:sz w:val="20"/>
          <w:szCs w:val="20"/>
        </w:rPr>
        <w:t xml:space="preserve"> </w:t>
      </w:r>
      <w:r w:rsidRPr="00F77B50">
        <w:rPr>
          <w:rFonts w:asciiTheme="minorBidi" w:hAnsiTheme="minorBidi"/>
          <w:bCs/>
          <w:i/>
          <w:iCs/>
          <w:sz w:val="20"/>
          <w:szCs w:val="20"/>
        </w:rPr>
        <w:t>110</w:t>
      </w:r>
      <w:r w:rsidRPr="00F77B50">
        <w:rPr>
          <w:rFonts w:asciiTheme="minorBidi" w:hAnsiTheme="minorBidi"/>
          <w:bCs/>
          <w:sz w:val="20"/>
          <w:szCs w:val="20"/>
        </w:rPr>
        <w:t>, 15195-15200.</w:t>
      </w:r>
    </w:p>
    <w:p w:rsidR="007D614B" w:rsidRPr="00F77B50" w:rsidRDefault="007D614B" w:rsidP="007D614B">
      <w:pPr>
        <w:pStyle w:val="ListParagraph"/>
        <w:numPr>
          <w:ilvl w:val="0"/>
          <w:numId w:val="1"/>
        </w:numPr>
        <w:spacing w:beforeLines="120" w:before="288" w:afterLines="120" w:after="288" w:line="360" w:lineRule="auto"/>
        <w:rPr>
          <w:rFonts w:asciiTheme="minorBidi" w:hAnsiTheme="minorBidi"/>
          <w:bCs/>
          <w:sz w:val="20"/>
          <w:szCs w:val="20"/>
        </w:rPr>
      </w:pPr>
      <w:proofErr w:type="spellStart"/>
      <w:r w:rsidRPr="00F77B50">
        <w:rPr>
          <w:rFonts w:asciiTheme="minorBidi" w:hAnsiTheme="minorBidi"/>
          <w:sz w:val="20"/>
          <w:szCs w:val="20"/>
        </w:rPr>
        <w:t>Tsivion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, D.; </w:t>
      </w:r>
      <w:proofErr w:type="spellStart"/>
      <w:r w:rsidRPr="00F77B50">
        <w:rPr>
          <w:rFonts w:asciiTheme="minorBidi" w:hAnsiTheme="minorBidi"/>
          <w:sz w:val="20"/>
          <w:szCs w:val="20"/>
        </w:rPr>
        <w:t>Joselevich</w:t>
      </w:r>
      <w:proofErr w:type="spellEnd"/>
      <w:r w:rsidRPr="00F77B50">
        <w:rPr>
          <w:rFonts w:asciiTheme="minorBidi" w:hAnsiTheme="minorBidi"/>
          <w:sz w:val="20"/>
          <w:szCs w:val="20"/>
        </w:rPr>
        <w:t>, E.</w:t>
      </w:r>
    </w:p>
    <w:p w:rsidR="007D614B" w:rsidRDefault="007D614B" w:rsidP="007D614B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bCs/>
          <w:sz w:val="20"/>
          <w:szCs w:val="20"/>
        </w:rPr>
      </w:pPr>
      <w:proofErr w:type="gramStart"/>
      <w:r w:rsidRPr="00F77B50">
        <w:rPr>
          <w:rFonts w:asciiTheme="minorBidi" w:hAnsiTheme="minorBidi"/>
          <w:sz w:val="20"/>
          <w:szCs w:val="20"/>
        </w:rPr>
        <w:t xml:space="preserve">Guided Growth of </w:t>
      </w:r>
      <w:proofErr w:type="spellStart"/>
      <w:r w:rsidRPr="00F77B50">
        <w:rPr>
          <w:rFonts w:asciiTheme="minorBidi" w:hAnsiTheme="minorBidi"/>
          <w:sz w:val="20"/>
          <w:szCs w:val="20"/>
        </w:rPr>
        <w:t>Epitaxially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 Coherent </w:t>
      </w:r>
      <w:proofErr w:type="spellStart"/>
      <w:r w:rsidRPr="00F77B50">
        <w:rPr>
          <w:rFonts w:asciiTheme="minorBidi" w:hAnsiTheme="minorBidi"/>
          <w:sz w:val="20"/>
          <w:szCs w:val="20"/>
        </w:rPr>
        <w:t>GaN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 Nanowires on </w:t>
      </w:r>
      <w:proofErr w:type="spellStart"/>
      <w:r w:rsidRPr="00F77B50">
        <w:rPr>
          <w:rFonts w:asciiTheme="minorBidi" w:hAnsiTheme="minorBidi"/>
          <w:sz w:val="20"/>
          <w:szCs w:val="20"/>
        </w:rPr>
        <w:t>SiC</w:t>
      </w:r>
      <w:r w:rsidRPr="00F77B50">
        <w:rPr>
          <w:rFonts w:asciiTheme="minorBidi" w:hAnsiTheme="minorBidi"/>
          <w:bCs/>
          <w:sz w:val="20"/>
          <w:szCs w:val="20"/>
        </w:rPr>
        <w:t>.</w:t>
      </w:r>
      <w:proofErr w:type="spellEnd"/>
      <w:proofErr w:type="gramEnd"/>
    </w:p>
    <w:p w:rsidR="007D614B" w:rsidRPr="00F77B50" w:rsidRDefault="007D614B" w:rsidP="007D614B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bCs/>
          <w:sz w:val="20"/>
          <w:szCs w:val="20"/>
        </w:rPr>
      </w:pPr>
      <w:proofErr w:type="spellStart"/>
      <w:r>
        <w:rPr>
          <w:rFonts w:asciiTheme="minorBidi" w:hAnsiTheme="minorBidi"/>
          <w:bCs/>
          <w:i/>
          <w:iCs/>
          <w:sz w:val="20"/>
          <w:szCs w:val="20"/>
        </w:rPr>
        <w:t>N</w:t>
      </w:r>
      <w:r w:rsidRPr="00F77B50">
        <w:rPr>
          <w:rFonts w:asciiTheme="minorBidi" w:hAnsiTheme="minorBidi"/>
          <w:bCs/>
          <w:i/>
          <w:iCs/>
          <w:sz w:val="20"/>
          <w:szCs w:val="20"/>
        </w:rPr>
        <w:t>ano</w:t>
      </w:r>
      <w:proofErr w:type="spellEnd"/>
      <w:r w:rsidRPr="00F77B50">
        <w:rPr>
          <w:rFonts w:asciiTheme="minorBidi" w:hAnsiTheme="minorBidi"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Pr="00F77B50">
        <w:rPr>
          <w:rFonts w:asciiTheme="minorBidi" w:hAnsiTheme="minorBidi"/>
          <w:bCs/>
          <w:i/>
          <w:iCs/>
          <w:sz w:val="20"/>
          <w:szCs w:val="20"/>
        </w:rPr>
        <w:t>Lett</w:t>
      </w:r>
      <w:proofErr w:type="spellEnd"/>
      <w:r w:rsidRPr="00F77B50">
        <w:rPr>
          <w:rFonts w:asciiTheme="minorBidi" w:hAnsiTheme="minorBidi"/>
          <w:bCs/>
          <w:i/>
          <w:iCs/>
          <w:sz w:val="20"/>
          <w:szCs w:val="20"/>
        </w:rPr>
        <w:t xml:space="preserve"> </w:t>
      </w:r>
      <w:r w:rsidRPr="00F77B50">
        <w:rPr>
          <w:rFonts w:asciiTheme="minorBidi" w:eastAsia="Times New Roman" w:hAnsiTheme="minorBidi"/>
          <w:color w:val="000000"/>
          <w:sz w:val="20"/>
          <w:szCs w:val="20"/>
        </w:rPr>
        <w:t xml:space="preserve"> </w:t>
      </w:r>
      <w:r w:rsidRPr="00F77B50">
        <w:rPr>
          <w:rFonts w:asciiTheme="minorBidi" w:eastAsia="Times New Roman" w:hAnsiTheme="minorBidi"/>
          <w:b/>
          <w:bCs/>
          <w:color w:val="000000"/>
          <w:sz w:val="20"/>
          <w:szCs w:val="20"/>
        </w:rPr>
        <w:t>2013</w:t>
      </w:r>
      <w:proofErr w:type="gramEnd"/>
      <w:r w:rsidRPr="00F77B50">
        <w:rPr>
          <w:rFonts w:asciiTheme="minorBidi" w:eastAsia="Times New Roman" w:hAnsiTheme="minorBidi"/>
          <w:color w:val="000000"/>
          <w:sz w:val="20"/>
          <w:szCs w:val="20"/>
        </w:rPr>
        <w:t>, 13, 5491-5496</w:t>
      </w:r>
      <w:r w:rsidRPr="00F77B50">
        <w:rPr>
          <w:rFonts w:asciiTheme="minorBidi" w:hAnsiTheme="minorBidi"/>
          <w:color w:val="000000"/>
          <w:sz w:val="20"/>
          <w:szCs w:val="20"/>
        </w:rPr>
        <w:t>.</w:t>
      </w:r>
    </w:p>
    <w:p w:rsidR="007D614B" w:rsidRPr="00F77B50" w:rsidRDefault="007D614B" w:rsidP="007D614B">
      <w:pPr>
        <w:pStyle w:val="TAMainText"/>
        <w:numPr>
          <w:ilvl w:val="0"/>
          <w:numId w:val="1"/>
        </w:numPr>
        <w:spacing w:beforeLines="120" w:before="288" w:afterLines="120" w:after="288" w:line="360" w:lineRule="auto"/>
        <w:contextualSpacing/>
        <w:rPr>
          <w:rFonts w:asciiTheme="minorBidi" w:hAnsiTheme="minorBidi" w:cstheme="minorBidi"/>
          <w:bCs/>
          <w:sz w:val="20"/>
          <w:szCs w:val="20"/>
          <w:lang w:eastAsia="en-GB"/>
        </w:rPr>
      </w:pPr>
      <w:r w:rsidRPr="00F77B50">
        <w:rPr>
          <w:rFonts w:asciiTheme="minorBidi" w:hAnsiTheme="minorBidi" w:cstheme="minorBidi"/>
          <w:bCs/>
          <w:sz w:val="20"/>
          <w:szCs w:val="20"/>
        </w:rPr>
        <w:t>Gor</w:t>
      </w:r>
      <w:r w:rsidRPr="00F77B50">
        <w:rPr>
          <w:rFonts w:asciiTheme="minorBidi" w:hAnsiTheme="minorBidi" w:cstheme="minorBidi"/>
          <w:bCs/>
          <w:sz w:val="20"/>
          <w:szCs w:val="20"/>
          <w:lang w:eastAsia="en-GB"/>
        </w:rPr>
        <w:t xml:space="preserve">en-Ruck, L; </w:t>
      </w:r>
      <w:proofErr w:type="spellStart"/>
      <w:r w:rsidRPr="00F77B50">
        <w:rPr>
          <w:rFonts w:asciiTheme="minorBidi" w:hAnsiTheme="minorBidi" w:cstheme="minorBidi"/>
          <w:bCs/>
          <w:sz w:val="20"/>
          <w:szCs w:val="20"/>
          <w:lang w:eastAsia="en-GB"/>
        </w:rPr>
        <w:t>Tsivion</w:t>
      </w:r>
      <w:proofErr w:type="spellEnd"/>
      <w:r w:rsidRPr="00F77B50">
        <w:rPr>
          <w:rFonts w:asciiTheme="minorBidi" w:hAnsiTheme="minorBidi" w:cstheme="minorBidi"/>
          <w:bCs/>
          <w:sz w:val="20"/>
          <w:szCs w:val="20"/>
          <w:lang w:eastAsia="en-GB"/>
        </w:rPr>
        <w:t xml:space="preserve">, D., </w:t>
      </w:r>
      <w:proofErr w:type="spellStart"/>
      <w:r w:rsidRPr="00F77B50">
        <w:rPr>
          <w:rFonts w:asciiTheme="minorBidi" w:hAnsiTheme="minorBidi" w:cstheme="minorBidi"/>
          <w:bCs/>
          <w:sz w:val="20"/>
          <w:szCs w:val="20"/>
          <w:lang w:eastAsia="en-GB"/>
        </w:rPr>
        <w:t>Schvartzman</w:t>
      </w:r>
      <w:proofErr w:type="spellEnd"/>
      <w:r w:rsidRPr="00F77B50">
        <w:rPr>
          <w:rFonts w:asciiTheme="minorBidi" w:hAnsiTheme="minorBidi" w:cstheme="minorBidi"/>
          <w:bCs/>
          <w:sz w:val="20"/>
          <w:szCs w:val="20"/>
          <w:lang w:eastAsia="en-GB"/>
        </w:rPr>
        <w:t xml:space="preserve">, M., </w:t>
      </w:r>
      <w:proofErr w:type="spellStart"/>
      <w:r w:rsidRPr="00F77B50">
        <w:rPr>
          <w:rFonts w:asciiTheme="minorBidi" w:hAnsiTheme="minorBidi" w:cstheme="minorBidi"/>
          <w:bCs/>
          <w:sz w:val="20"/>
          <w:szCs w:val="20"/>
          <w:lang w:eastAsia="en-GB"/>
        </w:rPr>
        <w:t>Popovitz</w:t>
      </w:r>
      <w:proofErr w:type="spellEnd"/>
      <w:r w:rsidRPr="00F77B50">
        <w:rPr>
          <w:rFonts w:asciiTheme="minorBidi" w:hAnsiTheme="minorBidi" w:cstheme="minorBidi"/>
          <w:bCs/>
          <w:sz w:val="20"/>
          <w:szCs w:val="20"/>
          <w:lang w:eastAsia="en-GB"/>
        </w:rPr>
        <w:t xml:space="preserve">-Biro, R. &amp; </w:t>
      </w:r>
      <w:proofErr w:type="spellStart"/>
      <w:r w:rsidRPr="00F77B50">
        <w:rPr>
          <w:rFonts w:asciiTheme="minorBidi" w:hAnsiTheme="minorBidi" w:cstheme="minorBidi"/>
          <w:bCs/>
          <w:sz w:val="20"/>
          <w:szCs w:val="20"/>
          <w:lang w:eastAsia="en-GB"/>
        </w:rPr>
        <w:t>Joselevich</w:t>
      </w:r>
      <w:proofErr w:type="spellEnd"/>
      <w:r w:rsidRPr="00F77B50">
        <w:rPr>
          <w:rFonts w:asciiTheme="minorBidi" w:hAnsiTheme="minorBidi" w:cstheme="minorBidi"/>
          <w:bCs/>
          <w:sz w:val="20"/>
          <w:szCs w:val="20"/>
          <w:lang w:eastAsia="en-GB"/>
        </w:rPr>
        <w:t>, E.</w:t>
      </w:r>
    </w:p>
    <w:p w:rsidR="007D614B" w:rsidRDefault="007D614B" w:rsidP="007D614B">
      <w:pPr>
        <w:pStyle w:val="TAMainText"/>
        <w:spacing w:beforeLines="120" w:before="288" w:afterLines="120" w:after="288" w:line="360" w:lineRule="auto"/>
        <w:ind w:left="720" w:firstLine="0"/>
        <w:contextualSpacing/>
        <w:rPr>
          <w:rFonts w:asciiTheme="minorBidi" w:hAnsiTheme="minorBidi" w:cstheme="minorBidi"/>
          <w:bCs/>
          <w:sz w:val="20"/>
          <w:szCs w:val="20"/>
          <w:lang w:bidi="he-IL"/>
        </w:rPr>
      </w:pPr>
      <w:proofErr w:type="gramStart"/>
      <w:r w:rsidRPr="00F77B50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Guided Growth of Horizontal </w:t>
      </w:r>
      <w:proofErr w:type="spellStart"/>
      <w:r w:rsidRPr="00F77B50">
        <w:rPr>
          <w:rFonts w:asciiTheme="minorBidi" w:hAnsiTheme="minorBidi" w:cstheme="minorBidi"/>
          <w:sz w:val="20"/>
          <w:szCs w:val="20"/>
          <w:shd w:val="clear" w:color="auto" w:fill="FFFFFF"/>
        </w:rPr>
        <w:t>GaN</w:t>
      </w:r>
      <w:proofErr w:type="spellEnd"/>
      <w:r w:rsidRPr="00F77B50">
        <w:rPr>
          <w:rFonts w:asciiTheme="minorBidi" w:hAnsiTheme="minorBidi" w:cstheme="minorBidi"/>
          <w:sz w:val="20"/>
          <w:szCs w:val="20"/>
          <w:shd w:val="clear" w:color="auto" w:fill="FFFFFF"/>
        </w:rPr>
        <w:t xml:space="preserve"> Nanowires on Quartz and Their Transfer to Other Substrates</w:t>
      </w:r>
      <w:r w:rsidRPr="00F77B50">
        <w:rPr>
          <w:rFonts w:asciiTheme="minorBidi" w:hAnsiTheme="minorBidi" w:cstheme="minorBidi"/>
          <w:bCs/>
          <w:sz w:val="20"/>
          <w:szCs w:val="20"/>
          <w:lang w:bidi="he-IL"/>
        </w:rPr>
        <w:t>.</w:t>
      </w:r>
      <w:proofErr w:type="gramEnd"/>
    </w:p>
    <w:p w:rsidR="007D614B" w:rsidRDefault="007D614B" w:rsidP="007D614B">
      <w:pPr>
        <w:pStyle w:val="TAMainText"/>
        <w:spacing w:beforeLines="120" w:before="288" w:afterLines="120" w:after="288" w:line="360" w:lineRule="auto"/>
        <w:ind w:left="720" w:firstLine="0"/>
        <w:contextualSpacing/>
        <w:rPr>
          <w:rFonts w:asciiTheme="minorBidi" w:hAnsiTheme="minorBidi" w:cstheme="minorBidi"/>
          <w:bCs/>
          <w:sz w:val="20"/>
          <w:szCs w:val="20"/>
          <w:lang w:bidi="he-IL"/>
        </w:rPr>
      </w:pPr>
      <w:r w:rsidRPr="00F77B50">
        <w:rPr>
          <w:rFonts w:asciiTheme="minorBidi" w:hAnsiTheme="minorBidi" w:cstheme="minorBidi"/>
          <w:bCs/>
          <w:i/>
          <w:iCs/>
          <w:sz w:val="20"/>
          <w:szCs w:val="20"/>
          <w:lang w:bidi="he-IL"/>
        </w:rPr>
        <w:t xml:space="preserve">ACS </w:t>
      </w:r>
      <w:proofErr w:type="spellStart"/>
      <w:r w:rsidRPr="00F77B50">
        <w:rPr>
          <w:rFonts w:asciiTheme="minorBidi" w:hAnsiTheme="minorBidi" w:cstheme="minorBidi"/>
          <w:bCs/>
          <w:i/>
          <w:iCs/>
          <w:sz w:val="20"/>
          <w:szCs w:val="20"/>
          <w:lang w:bidi="he-IL"/>
        </w:rPr>
        <w:t>Nano</w:t>
      </w:r>
      <w:proofErr w:type="spellEnd"/>
      <w:r w:rsidRPr="00F77B50">
        <w:rPr>
          <w:rFonts w:asciiTheme="minorBidi" w:hAnsiTheme="minorBidi" w:cstheme="minorBidi"/>
          <w:bCs/>
          <w:i/>
          <w:iCs/>
          <w:sz w:val="20"/>
          <w:szCs w:val="20"/>
          <w:lang w:bidi="he-IL"/>
        </w:rPr>
        <w:t xml:space="preserve"> </w:t>
      </w:r>
      <w:r w:rsidRPr="00F77B50">
        <w:rPr>
          <w:rFonts w:asciiTheme="minorBidi" w:hAnsiTheme="minorBidi" w:cstheme="minorBidi"/>
          <w:b/>
          <w:bCs/>
          <w:color w:val="000000"/>
          <w:sz w:val="20"/>
          <w:szCs w:val="20"/>
        </w:rPr>
        <w:t>2014</w:t>
      </w:r>
      <w:r w:rsidRPr="00F77B50">
        <w:rPr>
          <w:rFonts w:asciiTheme="minorBidi" w:hAnsiTheme="minorBidi" w:cstheme="minorBidi"/>
          <w:bCs/>
          <w:sz w:val="20"/>
          <w:szCs w:val="20"/>
          <w:lang w:bidi="he-IL"/>
        </w:rPr>
        <w:t xml:space="preserve">, </w:t>
      </w:r>
      <w:r w:rsidRPr="000B6AC4">
        <w:rPr>
          <w:rFonts w:asciiTheme="minorBidi" w:hAnsiTheme="minorBidi" w:cstheme="minorBidi"/>
          <w:bCs/>
          <w:i/>
          <w:iCs/>
          <w:sz w:val="20"/>
          <w:szCs w:val="20"/>
          <w:lang w:bidi="he-IL"/>
        </w:rPr>
        <w:t>8</w:t>
      </w:r>
      <w:r w:rsidRPr="00F77B50">
        <w:rPr>
          <w:rFonts w:asciiTheme="minorBidi" w:hAnsiTheme="minorBidi" w:cstheme="minorBidi"/>
          <w:bCs/>
          <w:sz w:val="20"/>
          <w:szCs w:val="20"/>
          <w:lang w:bidi="he-IL"/>
        </w:rPr>
        <w:t xml:space="preserve">, </w:t>
      </w:r>
      <w:r>
        <w:rPr>
          <w:rFonts w:asciiTheme="minorBidi" w:hAnsiTheme="minorBidi" w:cstheme="minorBidi"/>
          <w:bCs/>
          <w:sz w:val="20"/>
          <w:szCs w:val="20"/>
          <w:lang w:bidi="he-IL"/>
        </w:rPr>
        <w:t>2838</w:t>
      </w:r>
      <w:r w:rsidRPr="00F77B50">
        <w:rPr>
          <w:rFonts w:asciiTheme="minorBidi" w:hAnsiTheme="minorBidi" w:cstheme="minorBidi"/>
          <w:bCs/>
          <w:sz w:val="20"/>
          <w:szCs w:val="20"/>
          <w:lang w:bidi="he-IL"/>
        </w:rPr>
        <w:t>-</w:t>
      </w:r>
      <w:r>
        <w:rPr>
          <w:rFonts w:asciiTheme="minorBidi" w:hAnsiTheme="minorBidi" w:cstheme="minorBidi"/>
          <w:bCs/>
          <w:sz w:val="20"/>
          <w:szCs w:val="20"/>
          <w:lang w:bidi="he-IL"/>
        </w:rPr>
        <w:t>2847</w:t>
      </w:r>
      <w:r w:rsidRPr="00F77B50">
        <w:rPr>
          <w:rFonts w:asciiTheme="minorBidi" w:hAnsiTheme="minorBidi" w:cstheme="minorBidi"/>
          <w:bCs/>
          <w:sz w:val="20"/>
          <w:szCs w:val="20"/>
          <w:lang w:bidi="he-IL"/>
        </w:rPr>
        <w:t>.</w:t>
      </w:r>
    </w:p>
    <w:p w:rsidR="007D614B" w:rsidRPr="00614ED3" w:rsidRDefault="007D614B" w:rsidP="007D614B">
      <w:pPr>
        <w:pStyle w:val="ListParagraph"/>
        <w:numPr>
          <w:ilvl w:val="0"/>
          <w:numId w:val="1"/>
        </w:numPr>
        <w:spacing w:beforeLines="120" w:before="288" w:afterLines="120" w:after="288" w:line="360" w:lineRule="auto"/>
        <w:rPr>
          <w:rFonts w:asciiTheme="minorBidi" w:hAnsiTheme="minorBidi"/>
          <w:bCs/>
          <w:sz w:val="20"/>
          <w:szCs w:val="20"/>
        </w:rPr>
      </w:pPr>
      <w:proofErr w:type="spellStart"/>
      <w:r w:rsidRPr="00F77B50">
        <w:rPr>
          <w:rFonts w:asciiTheme="minorBidi" w:hAnsiTheme="minorBidi"/>
          <w:sz w:val="20"/>
          <w:szCs w:val="20"/>
        </w:rPr>
        <w:t>Tsivion</w:t>
      </w:r>
      <w:proofErr w:type="spellEnd"/>
      <w:r w:rsidRPr="00F77B50">
        <w:rPr>
          <w:rFonts w:asciiTheme="minorBidi" w:hAnsiTheme="minorBidi"/>
          <w:sz w:val="20"/>
          <w:szCs w:val="20"/>
        </w:rPr>
        <w:t xml:space="preserve">, D.; </w:t>
      </w:r>
      <w:proofErr w:type="spellStart"/>
      <w:r w:rsidRPr="00F77B50">
        <w:rPr>
          <w:rFonts w:asciiTheme="minorBidi" w:hAnsiTheme="minorBidi"/>
          <w:sz w:val="20"/>
          <w:szCs w:val="20"/>
        </w:rPr>
        <w:t>Joselevich</w:t>
      </w:r>
      <w:proofErr w:type="spellEnd"/>
      <w:r w:rsidRPr="00F77B50">
        <w:rPr>
          <w:rFonts w:asciiTheme="minorBidi" w:hAnsiTheme="minorBidi"/>
          <w:sz w:val="20"/>
          <w:szCs w:val="20"/>
        </w:rPr>
        <w:t>, E.</w:t>
      </w:r>
    </w:p>
    <w:p w:rsidR="007D614B" w:rsidRDefault="007D614B" w:rsidP="007D614B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bCs/>
          <w:sz w:val="20"/>
          <w:szCs w:val="20"/>
        </w:rPr>
      </w:pPr>
      <w:r w:rsidRPr="00614ED3">
        <w:rPr>
          <w:rFonts w:asciiTheme="minorBidi" w:hAnsiTheme="minorBidi"/>
          <w:sz w:val="20"/>
          <w:szCs w:val="20"/>
        </w:rPr>
        <w:t xml:space="preserve">Guided Growth of Horizontal </w:t>
      </w:r>
      <w:proofErr w:type="spellStart"/>
      <w:r w:rsidRPr="00614ED3">
        <w:rPr>
          <w:rFonts w:asciiTheme="minorBidi" w:hAnsiTheme="minorBidi"/>
          <w:sz w:val="20"/>
          <w:szCs w:val="20"/>
        </w:rPr>
        <w:t>GaN</w:t>
      </w:r>
      <w:proofErr w:type="spellEnd"/>
      <w:r w:rsidRPr="00614ED3">
        <w:rPr>
          <w:rFonts w:asciiTheme="minorBidi" w:hAnsiTheme="minorBidi"/>
          <w:sz w:val="20"/>
          <w:szCs w:val="20"/>
        </w:rPr>
        <w:t xml:space="preserve"> Nanowires on Spinel with Orientation-Controlled Morphologies</w:t>
      </w:r>
      <w:r w:rsidRPr="00F77B50">
        <w:rPr>
          <w:rFonts w:asciiTheme="minorBidi" w:hAnsiTheme="minorBidi"/>
          <w:sz w:val="20"/>
          <w:szCs w:val="20"/>
        </w:rPr>
        <w:t xml:space="preserve"> </w:t>
      </w:r>
    </w:p>
    <w:p w:rsidR="007D614B" w:rsidRPr="00614ED3" w:rsidRDefault="007D614B" w:rsidP="007D614B">
      <w:pPr>
        <w:pStyle w:val="ListParagraph"/>
        <w:spacing w:beforeLines="120" w:before="288" w:afterLines="120" w:after="288" w:line="360" w:lineRule="auto"/>
        <w:rPr>
          <w:rFonts w:asciiTheme="minorBidi" w:hAnsiTheme="minorBidi"/>
          <w:sz w:val="20"/>
          <w:szCs w:val="20"/>
        </w:rPr>
      </w:pPr>
      <w:r w:rsidRPr="00614ED3">
        <w:rPr>
          <w:rFonts w:asciiTheme="minorBidi" w:hAnsiTheme="minorBidi"/>
          <w:bCs/>
          <w:i/>
          <w:iCs/>
          <w:sz w:val="20"/>
          <w:szCs w:val="20"/>
        </w:rPr>
        <w:t xml:space="preserve">J. Phys. Chem. C </w:t>
      </w:r>
      <w:r w:rsidRPr="00614ED3">
        <w:rPr>
          <w:rFonts w:asciiTheme="minorBidi" w:hAnsiTheme="minorBidi"/>
          <w:b/>
          <w:sz w:val="20"/>
          <w:szCs w:val="20"/>
        </w:rPr>
        <w:t xml:space="preserve">2014, </w:t>
      </w:r>
      <w:r w:rsidRPr="00614ED3">
        <w:rPr>
          <w:rFonts w:asciiTheme="minorBidi" w:hAnsiTheme="minorBidi"/>
          <w:bCs/>
          <w:sz w:val="20"/>
          <w:szCs w:val="20"/>
        </w:rPr>
        <w:t>33, XXXX-XXXX.</w:t>
      </w:r>
    </w:p>
    <w:p w:rsidR="007D614B" w:rsidRPr="00001DE3" w:rsidRDefault="007D614B" w:rsidP="007D614B">
      <w:pPr>
        <w:pStyle w:val="ListParagraph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819A5" w:rsidRDefault="00C819A5"/>
    <w:sectPr w:rsidR="00C81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3060"/>
    <w:multiLevelType w:val="hybridMultilevel"/>
    <w:tmpl w:val="E5A6BB62"/>
    <w:lvl w:ilvl="0" w:tplc="6C3A4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B"/>
    <w:rsid w:val="007D614B"/>
    <w:rsid w:val="00A104A9"/>
    <w:rsid w:val="00C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4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4B"/>
    <w:pPr>
      <w:ind w:left="720"/>
      <w:contextualSpacing/>
    </w:pPr>
  </w:style>
  <w:style w:type="paragraph" w:customStyle="1" w:styleId="TAMainText">
    <w:name w:val="TA_Main_Text"/>
    <w:basedOn w:val="Normal"/>
    <w:link w:val="TAMainTextChar"/>
    <w:rsid w:val="007D614B"/>
    <w:pPr>
      <w:spacing w:before="120" w:after="120" w:line="480" w:lineRule="auto"/>
      <w:ind w:firstLine="202"/>
      <w:jc w:val="both"/>
    </w:pPr>
    <w:rPr>
      <w:rFonts w:ascii="Times" w:eastAsia="Times New Roman" w:hAnsi="Times" w:cs="Times New Roman"/>
      <w:sz w:val="24"/>
      <w:szCs w:val="24"/>
      <w:lang w:bidi="ar-SA"/>
    </w:rPr>
  </w:style>
  <w:style w:type="character" w:customStyle="1" w:styleId="TAMainTextChar">
    <w:name w:val="TA_Main_Text Char"/>
    <w:link w:val="TAMainText"/>
    <w:rsid w:val="007D614B"/>
    <w:rPr>
      <w:rFonts w:ascii="Times" w:eastAsia="Times New Roman" w:hAnsi="Times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4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4B"/>
    <w:pPr>
      <w:ind w:left="720"/>
      <w:contextualSpacing/>
    </w:pPr>
  </w:style>
  <w:style w:type="paragraph" w:customStyle="1" w:styleId="TAMainText">
    <w:name w:val="TA_Main_Text"/>
    <w:basedOn w:val="Normal"/>
    <w:link w:val="TAMainTextChar"/>
    <w:rsid w:val="007D614B"/>
    <w:pPr>
      <w:spacing w:before="120" w:after="120" w:line="480" w:lineRule="auto"/>
      <w:ind w:firstLine="202"/>
      <w:jc w:val="both"/>
    </w:pPr>
    <w:rPr>
      <w:rFonts w:ascii="Times" w:eastAsia="Times New Roman" w:hAnsi="Times" w:cs="Times New Roman"/>
      <w:sz w:val="24"/>
      <w:szCs w:val="24"/>
      <w:lang w:bidi="ar-SA"/>
    </w:rPr>
  </w:style>
  <w:style w:type="character" w:customStyle="1" w:styleId="TAMainTextChar">
    <w:name w:val="TA_Main_Text Char"/>
    <w:link w:val="TAMainText"/>
    <w:rsid w:val="007D614B"/>
    <w:rPr>
      <w:rFonts w:ascii="Times" w:eastAsia="Times New Roman" w:hAnsi="Times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1</cp:revision>
  <dcterms:created xsi:type="dcterms:W3CDTF">2014-08-13T13:33:00Z</dcterms:created>
  <dcterms:modified xsi:type="dcterms:W3CDTF">2014-08-13T13:34:00Z</dcterms:modified>
</cp:coreProperties>
</file>