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E8" w:rsidRDefault="00757DEA" w:rsidP="00DA65E8">
      <w:pPr>
        <w:pStyle w:val="Heading3"/>
        <w:jc w:val="center"/>
      </w:pPr>
      <w:r>
        <w:t>List of Publications</w:t>
      </w:r>
      <w:r w:rsidR="00D760DA" w:rsidRPr="00D760DA">
        <w:t xml:space="preserve"> </w:t>
      </w:r>
      <w:r w:rsidR="00D760DA">
        <w:rPr>
          <w:b w:val="0"/>
          <w:bCs w:val="0"/>
          <w:lang w:val="en-US"/>
        </w:rPr>
        <w:t xml:space="preserve">– </w:t>
      </w:r>
      <w:r w:rsidR="00D760DA" w:rsidRPr="00DA65E8">
        <w:rPr>
          <w:lang w:val="en-US"/>
        </w:rPr>
        <w:t>Chen</w:t>
      </w:r>
      <w:r w:rsidR="00D760DA">
        <w:rPr>
          <w:b w:val="0"/>
          <w:bCs w:val="0"/>
          <w:lang w:val="en-US"/>
        </w:rPr>
        <w:t xml:space="preserve"> </w:t>
      </w:r>
      <w:proofErr w:type="spellStart"/>
      <w:r w:rsidR="00DA65E8">
        <w:rPr>
          <w:rStyle w:val="gd"/>
        </w:rPr>
        <w:t>Davidovich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760DA" w:rsidRPr="00D760DA" w:rsidTr="00D760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DEA" w:rsidRDefault="00757DEA" w:rsidP="00757DEA">
            <w:pPr>
              <w:pStyle w:val="Heading3"/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57DEA" w:rsidTr="00757DE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7DEA" w:rsidRDefault="00757DEA" w:rsidP="00757DEA">
                  <w:pPr>
                    <w:pStyle w:val="NormalWeb"/>
                    <w:autoSpaceDE w:val="0"/>
                    <w:autoSpaceDN w:val="0"/>
                    <w:ind w:right="144"/>
                    <w:jc w:val="both"/>
                  </w:pPr>
                  <w:r>
                    <w:rPr>
                      <w:rFonts w:ascii="Verdana" w:hAnsi="Verdana"/>
                      <w:b/>
                      <w:bCs/>
                      <w:color w:val="000080"/>
                      <w:sz w:val="32"/>
                      <w:szCs w:val="32"/>
                    </w:rPr>
                    <w:t>List of Publications</w:t>
                  </w:r>
                </w:p>
                <w:p w:rsidR="00757DEA" w:rsidRDefault="00757DEA" w:rsidP="00757DE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C.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Davidovich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, L. Zheng, K. J. Goodrich, T. R.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Cech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. "Promiscuous RNA binding by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Polycomb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repressive complex 2", 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Nat.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>Struct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>. Mol. Biol.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, (2013) 20 (11), pp 1250-7. </w:t>
                  </w:r>
                </w:p>
                <w:p w:rsidR="00757DEA" w:rsidRDefault="00757DEA" w:rsidP="00757DE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color w:val="000000"/>
                    </w:rPr>
                    <w:t xml:space="preserve">Selected as article of the month at 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</w:rPr>
                    <w:t>Nature Structural &amp; Molecular Biology.</w:t>
                  </w:r>
                </w:p>
                <w:p w:rsidR="00757DEA" w:rsidRDefault="00757DEA" w:rsidP="00757DE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News &amp; Views in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</w:rPr>
                    <w:t xml:space="preserve">Nature Structural &amp; Molecular Biology </w:t>
                  </w:r>
                  <w:r>
                    <w:rPr>
                      <w:rFonts w:ascii="Verdana" w:hAnsi="Verdana"/>
                      <w:color w:val="000000"/>
                    </w:rPr>
                    <w:t>by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</w:rPr>
                    <w:t xml:space="preserve">John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Rinn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color w:val="000000"/>
                    </w:rPr>
                    <w:t> </w:t>
                  </w:r>
                </w:p>
                <w:p w:rsidR="00757DEA" w:rsidRDefault="00757DEA" w:rsidP="00757DE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Featured in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</w:rPr>
                    <w:t>Nature Chemical Biology.</w:t>
                  </w:r>
                </w:p>
                <w:p w:rsidR="00757DEA" w:rsidRDefault="00757DEA" w:rsidP="00757DE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color w:val="000000"/>
                    </w:rPr>
                    <w:t xml:space="preserve">Recommended in </w:t>
                  </w:r>
                  <w:r w:rsidRPr="00757DEA">
                    <w:rPr>
                      <w:rFonts w:ascii="Verdana" w:hAnsi="Verdana"/>
                    </w:rPr>
                    <w:t>F1000</w:t>
                  </w:r>
                  <w:r>
                    <w:rPr>
                      <w:rFonts w:ascii="Verdana" w:hAnsi="Verdana"/>
                      <w:color w:val="000000"/>
                    </w:rPr>
                    <w:t>.</w:t>
                  </w:r>
                </w:p>
                <w:p w:rsidR="00757DEA" w:rsidRDefault="00757DEA" w:rsidP="00757DE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C.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Davidovich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. "Targeting Functional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Centers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of the Ribosome", 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>Springer Theses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, (2011). </w:t>
                  </w:r>
                </w:p>
                <w:p w:rsidR="00757DEA" w:rsidRDefault="00757DEA" w:rsidP="00757DE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color w:val="000000"/>
                    </w:rPr>
                    <w:t xml:space="preserve">A.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Rasouly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>,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 C.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Davidovich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, </w:t>
                  </w:r>
                  <w:r>
                    <w:rPr>
                      <w:rFonts w:ascii="Verdana" w:hAnsi="Verdana"/>
                      <w:color w:val="000000"/>
                    </w:rPr>
                    <w:t xml:space="preserve">E.Z. Ron. "The heat shock protein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YbeY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 is required for optimal activity of the 30S ribosomal subunit", 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 xml:space="preserve">J.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>Bacteriol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>.</w:t>
                  </w:r>
                  <w:r>
                    <w:rPr>
                      <w:rFonts w:ascii="Verdana" w:hAnsi="Verdana"/>
                      <w:color w:val="000000"/>
                    </w:rPr>
                    <w:t xml:space="preserve"> (2010) 192 (18), pp. 4592-6. </w:t>
                  </w:r>
                </w:p>
                <w:p w:rsidR="00757DEA" w:rsidRDefault="00757DEA" w:rsidP="00757DE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C. 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Davidovich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>, M. 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Belousoff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>, I. 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Wekselman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>, T. 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Shapira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>, M. 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Krupkin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E. Zimmerman, A. Bashan, A.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Yonath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"The Proto-Ribosome: An Ancient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Nano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-machine for Peptide Bond Formation", 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 xml:space="preserve">Isr. J.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>Chem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(2010) 50 (1), pp. 29–35. </w:t>
                  </w:r>
                </w:p>
                <w:p w:rsidR="00757DEA" w:rsidRDefault="00757DEA" w:rsidP="00757DE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color w:val="000000"/>
                    </w:rPr>
                    <w:t xml:space="preserve">M.J.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Belousoff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C.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Davidovich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E. Zimmerman, Y.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Caspi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I.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Wekselman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L.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Rozenszajn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T.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Shapira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O. Sade-Falk, L.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Taha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A. Bashan, M.S. Weiss, A.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Yonath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. "Ancient machinery embedded in the contemporary ribosome."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>Biochem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>. Soc. Trans.,</w:t>
                  </w:r>
                  <w:r>
                    <w:rPr>
                      <w:rFonts w:ascii="Verdana" w:hAnsi="Verdana"/>
                      <w:color w:val="000000"/>
                    </w:rPr>
                    <w:t xml:space="preserve"> (2010) 38 (2), pp. 422-7. </w:t>
                  </w:r>
                  <w:hyperlink r:id="rId6" w:history="1">
                    <w:r>
                      <w:rPr>
                        <w:rStyle w:val="Hyperlink"/>
                        <w:rFonts w:ascii="Verdana" w:hAnsi="Verdana"/>
                      </w:rPr>
                      <w:t xml:space="preserve">    </w:t>
                    </w:r>
                  </w:hyperlink>
                </w:p>
                <w:p w:rsidR="00757DEA" w:rsidRDefault="00757DEA" w:rsidP="00757DE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color w:val="000000"/>
                    </w:rPr>
                    <w:t xml:space="preserve">T.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Auerbach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I.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Mermershtain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C.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Davidovich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A. Bashan, M.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Belousoff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I.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Wekselman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E. Zimmerman, L.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Xiong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D.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Klepacki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K. Arakawa, H.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Kinashi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A.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Mankin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 and A.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Yonath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>, “The structure of ribosome-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lankacidin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 complex reveals ribosomal sites for synergistic antibiotics”, 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>Proc. Natl. Acad. Sci. U S A,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 xml:space="preserve">(2010) 107, pp. 1983-8. </w:t>
                  </w:r>
                  <w:hyperlink r:id="rId7" w:history="1">
                    <w:r>
                      <w:rPr>
                        <w:rStyle w:val="Hyperlink"/>
                        <w:rFonts w:ascii="Verdana" w:hAnsi="Verdana"/>
                      </w:rPr>
                      <w:t xml:space="preserve">    </w:t>
                    </w:r>
                  </w:hyperlink>
                </w:p>
                <w:p w:rsidR="00757DEA" w:rsidRDefault="00757DEA" w:rsidP="00757DE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color w:val="000000"/>
                    </w:rPr>
                    <w:t> 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C.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Davidovich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M.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Belousoff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A. Bashan and A.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Yonath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“The evolving ribosome: from non-coded peptide bond formation to sophisticated translation machinery”, 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 xml:space="preserve">Res.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>Microbiol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>.</w:t>
                  </w:r>
                  <w:r>
                    <w:rPr>
                      <w:rFonts w:ascii="Verdana" w:hAnsi="Verdana"/>
                      <w:color w:val="000000"/>
                    </w:rPr>
                    <w:t xml:space="preserve">, (2009) 160 (7), pp. 487-92. </w:t>
                  </w:r>
                  <w:hyperlink r:id="rId8" w:history="1">
                    <w:r>
                      <w:rPr>
                        <w:rStyle w:val="Hyperlink"/>
                        <w:rFonts w:ascii="Verdana" w:hAnsi="Verdana"/>
                      </w:rPr>
                      <w:t xml:space="preserve">    </w:t>
                    </w:r>
                  </w:hyperlink>
                </w:p>
                <w:p w:rsidR="00757DEA" w:rsidRDefault="00757DEA" w:rsidP="00757DE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color w:val="000000"/>
                    </w:rPr>
                    <w:t xml:space="preserve"> T.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Auerbach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I.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Mermershtain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A. Bashan,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C.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Davidovich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H. Rosenberg, D. H. Sherman, and A.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Yonath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“Structural basis for the antibacterial activity of the 12-membered-ring mono-sugar macrolide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methymycin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”,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>Biotechnologia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>,</w:t>
                  </w:r>
                  <w:r>
                    <w:rPr>
                      <w:rFonts w:ascii="Verdana" w:hAnsi="Verdana"/>
                      <w:color w:val="000000"/>
                    </w:rPr>
                    <w:t xml:space="preserve"> (2009) 84, pp. 24-35. </w:t>
                  </w:r>
                  <w:hyperlink r:id="rId9" w:history="1">
                    <w:r>
                      <w:rPr>
                        <w:rStyle w:val="Hyperlink"/>
                        <w:rFonts w:ascii="Verdana" w:hAnsi="Verdana"/>
                      </w:rPr>
                      <w:t xml:space="preserve">    </w:t>
                    </w:r>
                  </w:hyperlink>
                </w:p>
                <w:p w:rsidR="00757DEA" w:rsidRDefault="00757DEA" w:rsidP="00757DE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C.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Davidovich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A. Bashan, A.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Yonath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“Structural basis for cross-resistance to ribosomal PTC antibiotics”, 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>Proc. Natl. Acad. Sci. U S A</w:t>
                  </w:r>
                  <w:r>
                    <w:rPr>
                      <w:rFonts w:ascii="Verdana" w:hAnsi="Verdana"/>
                      <w:color w:val="000000"/>
                    </w:rPr>
                    <w:t xml:space="preserve">, (2008) 105 (52), pp. 20665-70. </w:t>
                  </w:r>
                  <w:hyperlink r:id="rId10" w:history="1">
                    <w:r>
                      <w:rPr>
                        <w:rStyle w:val="Hyperlink"/>
                        <w:rFonts w:ascii="Verdana" w:hAnsi="Verdana"/>
                      </w:rPr>
                      <w:t xml:space="preserve">    </w:t>
                    </w:r>
                  </w:hyperlink>
                </w:p>
                <w:p w:rsidR="00757DEA" w:rsidRDefault="00757DEA" w:rsidP="00757DE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color w:val="000000"/>
                    </w:rPr>
                    <w:t xml:space="preserve"> I.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Wekselman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*,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C.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Davidovich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*</w:t>
                  </w:r>
                  <w:r>
                    <w:rPr>
                      <w:rFonts w:ascii="Verdana" w:hAnsi="Verdana"/>
                      <w:color w:val="000000"/>
                    </w:rPr>
                    <w:t xml:space="preserve">, I.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Agmon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E. Zimmerman, H. Rosenberg, A. Bashan, R.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Berisio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 and A.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Yonath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“Ribosome’s mode of function: myths, facts and recent results”, 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 xml:space="preserve">J.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>Pept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>. Sci.</w:t>
                  </w:r>
                  <w:r>
                    <w:rPr>
                      <w:rFonts w:ascii="Verdana" w:hAnsi="Verdana"/>
                      <w:color w:val="000000"/>
                      <w:u w:val="single"/>
                    </w:rPr>
                    <w:t>,</w:t>
                  </w:r>
                  <w:r>
                    <w:rPr>
                      <w:rFonts w:ascii="Verdana" w:hAnsi="Verdana"/>
                      <w:color w:val="000000"/>
                    </w:rPr>
                    <w:t xml:space="preserve"> (2008) 15 (3), pp. 122-30. </w:t>
                  </w:r>
                  <w:hyperlink r:id="rId11" w:history="1">
                    <w:r>
                      <w:rPr>
                        <w:rStyle w:val="Hyperlink"/>
                        <w:rFonts w:ascii="Verdana" w:hAnsi="Verdana"/>
                      </w:rPr>
                      <w:t xml:space="preserve">    </w:t>
                    </w:r>
                  </w:hyperlink>
                </w:p>
                <w:p w:rsidR="00757DEA" w:rsidRPr="00757DEA" w:rsidRDefault="00757DEA" w:rsidP="00757DE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C.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Davidovich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A. Bashan, T.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Auerbach-Nevo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R.D.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Yaggie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R.R.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Gontarek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A.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Yonath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, “Induced-fit tightens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pleuromutilins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 binding to ribosomes and remote interactions enable their selectivity”, 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u w:val="single"/>
                    </w:rPr>
                    <w:t>Proc. Natl. Acad. Sci. U S A</w:t>
                  </w:r>
                  <w:r>
                    <w:rPr>
                      <w:rFonts w:ascii="Verdana" w:hAnsi="Verdana"/>
                      <w:color w:val="000000"/>
                    </w:rPr>
                    <w:t xml:space="preserve">, (2007) 104 (11), pp. 4291-6. </w:t>
                  </w:r>
                  <w:r w:rsidRPr="00757DEA">
                    <w:rPr>
                      <w:rFonts w:ascii="Verdana" w:hAnsi="Verdana"/>
                      <w:color w:val="000000"/>
                    </w:rPr>
                    <w:t xml:space="preserve">    </w:t>
                  </w:r>
                  <w:bookmarkStart w:id="0" w:name="_GoBack"/>
                  <w:bookmarkEnd w:id="0"/>
                </w:p>
              </w:tc>
            </w:tr>
          </w:tbl>
          <w:p w:rsidR="00D760DA" w:rsidRPr="00D760DA" w:rsidRDefault="00D760DA" w:rsidP="00D760D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819A5" w:rsidRDefault="00C819A5" w:rsidP="00D760DA"/>
    <w:sectPr w:rsidR="00C81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1A4"/>
    <w:multiLevelType w:val="multilevel"/>
    <w:tmpl w:val="2A2E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5CFE"/>
    <w:multiLevelType w:val="multilevel"/>
    <w:tmpl w:val="840E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E24AF"/>
    <w:multiLevelType w:val="multilevel"/>
    <w:tmpl w:val="1C40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A1D20"/>
    <w:multiLevelType w:val="multilevel"/>
    <w:tmpl w:val="296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DA"/>
    <w:rsid w:val="00757DEA"/>
    <w:rsid w:val="00A104A9"/>
    <w:rsid w:val="00C819A5"/>
    <w:rsid w:val="00D760DA"/>
    <w:rsid w:val="00D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76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60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D7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760DA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D760DA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d">
    <w:name w:val="gd"/>
    <w:basedOn w:val="DefaultParagraphFont"/>
    <w:rsid w:val="00DA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76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60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D7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760DA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D760DA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d">
    <w:name w:val="gd"/>
    <w:basedOn w:val="DefaultParagraphFont"/>
    <w:rsid w:val="00DA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zmann.ac.il/sb/faculty_pages/Yonath/Davidovich-2009RM-OUR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eizmann.ac.il/sb/faculty_pages/Yonath/Auerbach-2010PNAS-OUR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izmann.ac.il/sb/faculty_pages/Yonath/Belousoff-2010BS-ours.pdf" TargetMode="External"/><Relationship Id="rId11" Type="http://schemas.openxmlformats.org/officeDocument/2006/relationships/hyperlink" Target="http://www.weizmann.ac.il/sb/faculty_pages/Yonath/Wekselman-2009JPS-our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izmann.ac.il/sb/faculty_pages/Yonath/Davidovich-2008PNAS-ou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izmann.ac.il/sb/faculty_pages/Yonath/Auerbach-2009B-OU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2</cp:revision>
  <dcterms:created xsi:type="dcterms:W3CDTF">2014-05-13T22:10:00Z</dcterms:created>
  <dcterms:modified xsi:type="dcterms:W3CDTF">2014-05-13T22:10:00Z</dcterms:modified>
</cp:coreProperties>
</file>